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5953F5" w:rsidRDefault="00922993" w:rsidP="005953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>
            <wp:extent cx="5934075" cy="212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B4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4"/>
          <w:lang w:val="bs-Latn-BA" w:eastAsia="de-DE"/>
        </w:rPr>
      </w:pPr>
    </w:p>
    <w:p w:rsidR="00B664AA" w:rsidRPr="006D1AB4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  <w:r w:rsidRPr="006D1AB4">
        <w:rPr>
          <w:rFonts w:ascii="Times New Roman" w:hAnsi="Times New Roman"/>
          <w:b/>
          <w:bCs/>
          <w:sz w:val="28"/>
          <w:szCs w:val="28"/>
          <w:lang w:val="bs-Latn-BA" w:eastAsia="de-DE"/>
        </w:rPr>
        <w:t>Ladislav Babić</w:t>
      </w:r>
    </w:p>
    <w:p w:rsidR="00D76E85" w:rsidRPr="006D1AB4" w:rsidRDefault="00D76E85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3ED1">
        <w:rPr>
          <w:rFonts w:ascii="Times New Roman" w:hAnsi="Times New Roman"/>
          <w:b/>
          <w:sz w:val="28"/>
          <w:szCs w:val="28"/>
        </w:rPr>
        <w:t>O izgledu slona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ab/>
        <w:t xml:space="preserve">Jedna od narodnih </w:t>
      </w:r>
      <w:hyperlink r:id="rId9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priča</w:t>
        </w:r>
      </w:hyperlink>
      <w:r w:rsidRPr="00283ED1">
        <w:rPr>
          <w:rFonts w:ascii="Times New Roman" w:hAnsi="Times New Roman"/>
          <w:sz w:val="28"/>
          <w:szCs w:val="28"/>
        </w:rPr>
        <w:t xml:space="preserve"> koja može poslužiti kao temelj za najrazličitija razmatranja, je ona o slonu i slijepcima. Radi se o tome kako slijepci doživljavaju slona, svaki od njih pipajući negi drugi dio njegove anatomije. </w:t>
      </w:r>
      <w:r w:rsidRPr="00283ED1">
        <w:rPr>
          <w:rFonts w:ascii="Times New Roman" w:hAnsi="Times New Roman"/>
          <w:i/>
          <w:iCs/>
          <w:sz w:val="28"/>
          <w:szCs w:val="28"/>
        </w:rPr>
        <w:t xml:space="preserve">"Njihovi su </w:t>
      </w:r>
      <w:hyperlink r:id="rId10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opisi</w:t>
        </w:r>
      </w:hyperlink>
      <w:r w:rsidRPr="00283ED1">
        <w:rPr>
          <w:rFonts w:ascii="Times New Roman" w:hAnsi="Times New Roman"/>
          <w:i/>
          <w:iCs/>
          <w:sz w:val="28"/>
          <w:szCs w:val="28"/>
        </w:rPr>
        <w:t xml:space="preserve"> različiti, kažu da je slon sličan konopu, zidu, stablu, listu, koplju ili zmiji </w:t>
      </w:r>
      <w:r w:rsidRPr="00283ED1">
        <w:rPr>
          <w:rFonts w:ascii="Times New Roman" w:hAnsi="Times New Roman"/>
          <w:sz w:val="28"/>
          <w:szCs w:val="28"/>
        </w:rPr>
        <w:t>(ovisno dali mu pipaju rep, bokove, nogu, uho, kljovu, ili surlu)</w:t>
      </w:r>
      <w:r w:rsidRPr="00283ED1">
        <w:rPr>
          <w:rFonts w:ascii="Times New Roman" w:hAnsi="Times New Roman"/>
          <w:i/>
          <w:iCs/>
          <w:sz w:val="28"/>
          <w:szCs w:val="28"/>
        </w:rPr>
        <w:t>. Raspravljaju o tome što je zapravo slon i ne mogu se složiti."</w:t>
      </w:r>
      <w:r w:rsidRPr="00283ED1">
        <w:rPr>
          <w:rFonts w:ascii="Times New Roman" w:hAnsi="Times New Roman"/>
          <w:sz w:val="28"/>
          <w:szCs w:val="28"/>
        </w:rPr>
        <w:t>. Zadržat ću se na korespondenciji pouka ove priče sa ljudskim shvaćanjem istine.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ab/>
        <w:t xml:space="preserve">Mnoge stvari, a da ljudi nisu niti svijesni – što dovodi često i do krvavih sukoba među njima – ovise o definiciji. A definicija je, rekao bi </w:t>
      </w:r>
      <w:r w:rsidRPr="00283ED1">
        <w:rPr>
          <w:rFonts w:ascii="Times New Roman" w:hAnsi="Times New Roman"/>
          <w:i/>
          <w:iCs/>
          <w:sz w:val="28"/>
          <w:szCs w:val="28"/>
        </w:rPr>
        <w:t>Einstein</w:t>
      </w:r>
      <w:r w:rsidRPr="00283ED1">
        <w:rPr>
          <w:rFonts w:ascii="Times New Roman" w:hAnsi="Times New Roman"/>
          <w:sz w:val="28"/>
          <w:szCs w:val="28"/>
        </w:rPr>
        <w:t xml:space="preserve">, vrlo relativna stvar koja u dinamičnom svijetu i sama mijenja značenje. Ja ću se poslužiti vlastitom definicijom, koja bi se mogla sažeti riječima </w:t>
      </w:r>
      <w:r w:rsidRPr="00283ED1">
        <w:rPr>
          <w:rFonts w:ascii="Times New Roman" w:hAnsi="Times New Roman"/>
          <w:i/>
          <w:iCs/>
          <w:sz w:val="28"/>
          <w:szCs w:val="28"/>
        </w:rPr>
        <w:t>"istina je ono što jeste onakvo kakvo jeste, i nikakvo drukčije ne može biti"</w:t>
      </w:r>
      <w:r w:rsidRPr="00283ED1">
        <w:rPr>
          <w:rFonts w:ascii="Times New Roman" w:hAnsi="Times New Roman"/>
          <w:sz w:val="28"/>
          <w:szCs w:val="28"/>
        </w:rPr>
        <w:t xml:space="preserve">. Ona ima prednost što je primjenljiva u svakom času prosuđivanja nekog fakta ili događaja, jer on (fakt ili događaj) zaista ne može biti drukčiji negoli se zbio, kad se već jednom desio. Sve drugo je samo naša </w:t>
      </w:r>
      <w:r w:rsidRPr="00283ED1">
        <w:rPr>
          <w:rFonts w:ascii="Times New Roman" w:hAnsi="Times New Roman"/>
          <w:i/>
          <w:iCs/>
          <w:sz w:val="28"/>
          <w:szCs w:val="28"/>
        </w:rPr>
        <w:t>interpretacija</w:t>
      </w:r>
      <w:r w:rsidRPr="00283ED1">
        <w:rPr>
          <w:rFonts w:ascii="Times New Roman" w:hAnsi="Times New Roman"/>
          <w:sz w:val="28"/>
          <w:szCs w:val="28"/>
        </w:rPr>
        <w:t xml:space="preserve">, ovisna o </w:t>
      </w:r>
      <w:r w:rsidRPr="00283ED1">
        <w:rPr>
          <w:rFonts w:ascii="Times New Roman" w:hAnsi="Times New Roman"/>
          <w:i/>
          <w:sz w:val="28"/>
          <w:szCs w:val="28"/>
        </w:rPr>
        <w:t>poznavanju činjenica</w:t>
      </w:r>
      <w:r w:rsidRPr="00283ED1">
        <w:rPr>
          <w:rFonts w:ascii="Times New Roman" w:hAnsi="Times New Roman"/>
          <w:sz w:val="28"/>
          <w:szCs w:val="28"/>
        </w:rPr>
        <w:t xml:space="preserve">, </w:t>
      </w:r>
      <w:r w:rsidRPr="00283ED1">
        <w:rPr>
          <w:rFonts w:ascii="Times New Roman" w:hAnsi="Times New Roman"/>
          <w:i/>
          <w:sz w:val="28"/>
          <w:szCs w:val="28"/>
        </w:rPr>
        <w:t>obrazovanju</w:t>
      </w:r>
      <w:r w:rsidRPr="00283ED1">
        <w:rPr>
          <w:rFonts w:ascii="Times New Roman" w:hAnsi="Times New Roman"/>
          <w:sz w:val="28"/>
          <w:szCs w:val="28"/>
        </w:rPr>
        <w:t xml:space="preserve">, </w:t>
      </w:r>
      <w:r w:rsidRPr="00283ED1">
        <w:rPr>
          <w:rFonts w:ascii="Times New Roman" w:hAnsi="Times New Roman"/>
          <w:i/>
          <w:sz w:val="28"/>
          <w:szCs w:val="28"/>
        </w:rPr>
        <w:t xml:space="preserve">svjetonazoru </w:t>
      </w:r>
      <w:r w:rsidRPr="00283ED1">
        <w:rPr>
          <w:rFonts w:ascii="Times New Roman" w:hAnsi="Times New Roman"/>
          <w:sz w:val="28"/>
          <w:szCs w:val="28"/>
        </w:rPr>
        <w:t xml:space="preserve">ili </w:t>
      </w:r>
      <w:r w:rsidRPr="00283ED1">
        <w:rPr>
          <w:rFonts w:ascii="Times New Roman" w:hAnsi="Times New Roman"/>
          <w:i/>
          <w:sz w:val="28"/>
          <w:szCs w:val="28"/>
        </w:rPr>
        <w:t>sklonosti lažima</w:t>
      </w:r>
      <w:r w:rsidRPr="00283ED1">
        <w:rPr>
          <w:rFonts w:ascii="Times New Roman" w:hAnsi="Times New Roman"/>
          <w:sz w:val="28"/>
          <w:szCs w:val="28"/>
        </w:rPr>
        <w:t xml:space="preserve">. Daklem, vidljivo je kako razmatranje istine treba povezati sa njenom interpretacijom i sa sklonošću </w:t>
      </w:r>
      <w:r w:rsidRPr="00283ED1">
        <w:rPr>
          <w:rFonts w:ascii="Times New Roman" w:hAnsi="Times New Roman"/>
          <w:i/>
          <w:iCs/>
          <w:sz w:val="28"/>
          <w:szCs w:val="28"/>
        </w:rPr>
        <w:t>manipulacijama</w:t>
      </w:r>
      <w:r w:rsidRPr="00283ED1">
        <w:rPr>
          <w:rFonts w:ascii="Times New Roman" w:hAnsi="Times New Roman"/>
          <w:sz w:val="28"/>
          <w:szCs w:val="28"/>
        </w:rPr>
        <w:t xml:space="preserve"> njome. 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lastRenderedPageBreak/>
        <w:tab/>
        <w:t xml:space="preserve">Nadalje, istina – čini se – može biti </w:t>
      </w:r>
      <w:r w:rsidRPr="00283ED1">
        <w:rPr>
          <w:rFonts w:ascii="Times New Roman" w:hAnsi="Times New Roman"/>
          <w:i/>
          <w:iCs/>
          <w:sz w:val="28"/>
          <w:szCs w:val="28"/>
        </w:rPr>
        <w:t>relativna</w:t>
      </w:r>
      <w:r w:rsidRPr="00283ED1">
        <w:rPr>
          <w:rFonts w:ascii="Times New Roman" w:hAnsi="Times New Roman"/>
          <w:sz w:val="28"/>
          <w:szCs w:val="28"/>
        </w:rPr>
        <w:t xml:space="preserve"> ili </w:t>
      </w:r>
      <w:r w:rsidRPr="00283ED1">
        <w:rPr>
          <w:rFonts w:ascii="Times New Roman" w:hAnsi="Times New Roman"/>
          <w:i/>
          <w:iCs/>
          <w:sz w:val="28"/>
          <w:szCs w:val="28"/>
        </w:rPr>
        <w:t>apsolutna</w:t>
      </w:r>
      <w:r w:rsidRPr="00283ED1">
        <w:rPr>
          <w:rFonts w:ascii="Times New Roman" w:hAnsi="Times New Roman"/>
          <w:sz w:val="28"/>
          <w:szCs w:val="28"/>
        </w:rPr>
        <w:t xml:space="preserve">. Da ona može biti apsolutna, izgleda da baš i nije sasvim jasno. Ako usred ljeta tvrdim da je list oraha zelen, to je u taj čas nedvojbena istina – za onog tko nije daltonist. Prema tome, rečenu tvrdnju možemo smatrati koliko apsolutnom toliko i relativnom, ovisno o tvrditelju. Ali samo u dani čas, jer već koliko sutra (na jesen) boja istog lista neće više biti zelena. Naravno, primjer sa listom odnosi se na tvrdnju o </w:t>
      </w:r>
      <w:r w:rsidRPr="00283ED1">
        <w:rPr>
          <w:rFonts w:ascii="Times New Roman" w:hAnsi="Times New Roman"/>
          <w:i/>
          <w:iCs/>
          <w:sz w:val="28"/>
          <w:szCs w:val="28"/>
        </w:rPr>
        <w:t>ograničenom dijelu stvarnosti</w:t>
      </w:r>
      <w:r w:rsidRPr="00283ED1">
        <w:rPr>
          <w:rFonts w:ascii="Times New Roman" w:hAnsi="Times New Roman"/>
          <w:iCs/>
          <w:sz w:val="28"/>
          <w:szCs w:val="28"/>
        </w:rPr>
        <w:t xml:space="preserve"> (listu)</w:t>
      </w:r>
      <w:r w:rsidRPr="00283ED1">
        <w:rPr>
          <w:rFonts w:ascii="Times New Roman" w:hAnsi="Times New Roman"/>
          <w:sz w:val="28"/>
          <w:szCs w:val="28"/>
        </w:rPr>
        <w:t xml:space="preserve"> i o njegovoj </w:t>
      </w:r>
      <w:r w:rsidRPr="00283ED1">
        <w:rPr>
          <w:rFonts w:ascii="Times New Roman" w:hAnsi="Times New Roman"/>
          <w:i/>
          <w:iCs/>
          <w:sz w:val="28"/>
          <w:szCs w:val="28"/>
        </w:rPr>
        <w:t>ograničenoj kvaliteti</w:t>
      </w:r>
      <w:r w:rsidRPr="00283ED1">
        <w:rPr>
          <w:rFonts w:ascii="Times New Roman" w:hAnsi="Times New Roman"/>
          <w:sz w:val="28"/>
          <w:szCs w:val="28"/>
        </w:rPr>
        <w:t xml:space="preserve"> (boji), i nije ni apsolutna ni relativna (nego ograničena) razmišljamo li o svemiru kao cjelini. Prema tome, govoreći o istini, moramo voditi računa </w:t>
      </w:r>
      <w:r w:rsidRPr="00283ED1">
        <w:rPr>
          <w:rFonts w:ascii="Times New Roman" w:hAnsi="Times New Roman"/>
          <w:i/>
          <w:iCs/>
          <w:sz w:val="28"/>
          <w:szCs w:val="28"/>
        </w:rPr>
        <w:t>tko,</w:t>
      </w:r>
      <w:r w:rsidRPr="00283ED1">
        <w:rPr>
          <w:rFonts w:ascii="Times New Roman" w:hAnsi="Times New Roman"/>
          <w:sz w:val="28"/>
          <w:szCs w:val="28"/>
        </w:rPr>
        <w:t xml:space="preserve"> </w:t>
      </w:r>
      <w:r w:rsidRPr="00283ED1">
        <w:rPr>
          <w:rFonts w:ascii="Times New Roman" w:hAnsi="Times New Roman"/>
          <w:i/>
          <w:iCs/>
          <w:sz w:val="28"/>
          <w:szCs w:val="28"/>
        </w:rPr>
        <w:t>o čemu</w:t>
      </w:r>
      <w:r w:rsidRPr="00283ED1">
        <w:rPr>
          <w:rFonts w:ascii="Times New Roman" w:hAnsi="Times New Roman"/>
          <w:sz w:val="28"/>
          <w:szCs w:val="28"/>
        </w:rPr>
        <w:t xml:space="preserve">, i u </w:t>
      </w:r>
      <w:r w:rsidRPr="00283ED1">
        <w:rPr>
          <w:rFonts w:ascii="Times New Roman" w:hAnsi="Times New Roman"/>
          <w:i/>
          <w:iCs/>
          <w:sz w:val="28"/>
          <w:szCs w:val="28"/>
        </w:rPr>
        <w:t>koje vrijeme</w:t>
      </w:r>
      <w:r w:rsidRPr="00283ED1">
        <w:rPr>
          <w:rFonts w:ascii="Times New Roman" w:hAnsi="Times New Roman"/>
          <w:sz w:val="28"/>
          <w:szCs w:val="28"/>
        </w:rPr>
        <w:t xml:space="preserve"> je izriče. Nadalje, istina može biti više ili manje cjelovita, s tim što manipulatori uvijek nastoje njen fragmentarni dio dići na univerzalni nivo. U statistici - a ljudska povijest nije nego oblik životne statistike međuodnosa ljudi planete i zbivanja nastalih njihovim individualnim i kolektivnim interakcijama - uvijek se zaključci donose temeljem prosječnih, a ne slučajno ili s namjerom izabranih pojedinačnih vrijednosti. U pogledu povijesti većina ljudi prakticira upravo takvu grešku – povijest skupine kojoj pripada (naroda, države, čovječanstva,...) procjenjuje prema iskustvima vlastite obitelji. Prosječni čovjek nije dovoljno objektivan da događaje u svojoj familiji, kao i vlastito iskustvo, uklopi u opća zbivanja, i tek temeljem toga prosuđuje povijest. Često sam povijest nazivao </w:t>
      </w:r>
      <w:r w:rsidRPr="00283ED1">
        <w:rPr>
          <w:rFonts w:ascii="Times New Roman" w:hAnsi="Times New Roman"/>
          <w:i/>
          <w:iCs/>
          <w:sz w:val="28"/>
          <w:szCs w:val="28"/>
        </w:rPr>
        <w:t>termodinamikom ljudskog roda</w:t>
      </w:r>
      <w:r w:rsidRPr="00283ED1">
        <w:rPr>
          <w:rFonts w:ascii="Times New Roman" w:hAnsi="Times New Roman"/>
          <w:sz w:val="28"/>
          <w:szCs w:val="28"/>
        </w:rPr>
        <w:t>, u analogiji sa fizikalnom termodinamikom koja govori o vladanju cjeline objekta koji proučava (plina, recimo), ne poznajući niti vodeći brigu o pojedinim atomima čije "sudbine" mogu biti najrazličitije, ali svi zajedno doprinose svojstvima kolektiva. U slučaju ljudske zajednice rekli bismo – njenim trenutnim kvalitetima i povijesti njenoj.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ab/>
        <w:t xml:space="preserve">Znači li to da je istina toliko nedohvatna da o njoj ni ne možemo pričati, već se koprcamo u močvari najrazličitijih interpretacija iz koje se ne možemo iskobeljati? Dakako da ne, ukoliko raspolažemo s dovoljno činjenica koje znamo uklopiti u cjelokupni kontekst; obrazovanja da smo to sposobni izvesti, i morala da to učinimo bez obzira na eventualno nepovoljne zaključke po svoju obitelj ili nas same. Ilustrirat ću to na primjeru tzv. </w:t>
      </w:r>
      <w:r w:rsidRPr="00283ED1">
        <w:rPr>
          <w:rFonts w:ascii="Times New Roman" w:hAnsi="Times New Roman"/>
          <w:i/>
          <w:iCs/>
          <w:sz w:val="28"/>
          <w:szCs w:val="28"/>
        </w:rPr>
        <w:t>"bleiburške tragedije Hrvata"</w:t>
      </w:r>
      <w:r w:rsidRPr="00283ED1">
        <w:rPr>
          <w:rFonts w:ascii="Times New Roman" w:hAnsi="Times New Roman"/>
          <w:sz w:val="28"/>
          <w:szCs w:val="28"/>
        </w:rPr>
        <w:t xml:space="preserve">, što nije negoli zavodeća sintagma, jer ne može biti veća tragedija naroda (pustimo sad što se ovdje radi tek o njegovom vrlo ograničenom podskupu) kad njega pobijaju, negoli ako taj isti narod masovno pobija druge. Ne, za etičnog čovjeka. Dakle, najveća </w:t>
      </w:r>
      <w:r w:rsidRPr="00283ED1">
        <w:rPr>
          <w:rFonts w:ascii="Times New Roman" w:hAnsi="Times New Roman"/>
          <w:sz w:val="28"/>
          <w:szCs w:val="28"/>
        </w:rPr>
        <w:lastRenderedPageBreak/>
        <w:t xml:space="preserve">tragedija </w:t>
      </w:r>
      <w:r w:rsidRPr="00283ED1">
        <w:rPr>
          <w:rFonts w:ascii="Times New Roman" w:hAnsi="Times New Roman"/>
          <w:i/>
          <w:iCs/>
          <w:sz w:val="28"/>
          <w:szCs w:val="28"/>
        </w:rPr>
        <w:t>Hrvata</w:t>
      </w:r>
      <w:r w:rsidRPr="00283ED1">
        <w:rPr>
          <w:rFonts w:ascii="Times New Roman" w:hAnsi="Times New Roman"/>
          <w:sz w:val="28"/>
          <w:szCs w:val="28"/>
        </w:rPr>
        <w:t xml:space="preserve"> je "njihovo" vladanje u </w:t>
      </w:r>
      <w:r w:rsidRPr="00283ED1">
        <w:rPr>
          <w:rFonts w:ascii="Times New Roman" w:hAnsi="Times New Roman"/>
          <w:i/>
          <w:iCs/>
          <w:sz w:val="28"/>
          <w:szCs w:val="28"/>
        </w:rPr>
        <w:t>Jasenovcu</w:t>
      </w:r>
      <w:r w:rsidRPr="00283ED1">
        <w:rPr>
          <w:rFonts w:ascii="Times New Roman" w:hAnsi="Times New Roman"/>
          <w:sz w:val="28"/>
          <w:szCs w:val="28"/>
        </w:rPr>
        <w:t xml:space="preserve"> i srodnim logorima masovnog uništenja, a ne u bleiburškom bijegu (i njegovim posljedicama) pred odgovornošću za spomenuto djelovanje. 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ab/>
        <w:t xml:space="preserve">Čovjek je biološko, ali i socijalno biće. Niti su u </w:t>
      </w:r>
      <w:r w:rsidRPr="00283ED1">
        <w:rPr>
          <w:rFonts w:ascii="Times New Roman" w:hAnsi="Times New Roman"/>
          <w:i/>
          <w:iCs/>
          <w:sz w:val="28"/>
          <w:szCs w:val="28"/>
        </w:rPr>
        <w:t>Jasenovcu</w:t>
      </w:r>
      <w:r w:rsidRPr="00283ED1">
        <w:rPr>
          <w:rFonts w:ascii="Times New Roman" w:hAnsi="Times New Roman"/>
          <w:sz w:val="28"/>
          <w:szCs w:val="28"/>
        </w:rPr>
        <w:t xml:space="preserve">, niti u </w:t>
      </w:r>
      <w:r w:rsidRPr="00283ED1">
        <w:rPr>
          <w:rFonts w:ascii="Times New Roman" w:hAnsi="Times New Roman"/>
          <w:i/>
          <w:iCs/>
          <w:sz w:val="28"/>
          <w:szCs w:val="28"/>
        </w:rPr>
        <w:t>Bleiburgu</w:t>
      </w:r>
      <w:r w:rsidRPr="00283ED1">
        <w:rPr>
          <w:rFonts w:ascii="Times New Roman" w:hAnsi="Times New Roman"/>
          <w:sz w:val="28"/>
          <w:szCs w:val="28"/>
        </w:rPr>
        <w:t xml:space="preserve"> (točnije, na tzv. </w:t>
      </w:r>
      <w:r w:rsidRPr="00283ED1">
        <w:rPr>
          <w:rFonts w:ascii="Times New Roman" w:hAnsi="Times New Roman"/>
          <w:i/>
          <w:iCs/>
          <w:sz w:val="28"/>
          <w:szCs w:val="28"/>
        </w:rPr>
        <w:t>"križnom putu"</w:t>
      </w:r>
      <w:r w:rsidRPr="00283ED1">
        <w:rPr>
          <w:rFonts w:ascii="Times New Roman" w:hAnsi="Times New Roman"/>
          <w:sz w:val="28"/>
          <w:szCs w:val="28"/>
        </w:rPr>
        <w:t xml:space="preserve">) ljudi tamanjeni radi svoje biološke, već je to rađeno radi socijalne suštine njihove. Stavova, kulture i sličnih socijalnih karakteristika, koje od </w:t>
      </w:r>
      <w:r w:rsidRPr="00283ED1">
        <w:rPr>
          <w:rFonts w:ascii="Times New Roman" w:hAnsi="Times New Roman"/>
          <w:i/>
          <w:iCs/>
          <w:sz w:val="28"/>
          <w:szCs w:val="28"/>
        </w:rPr>
        <w:t>Homo sapiensa</w:t>
      </w:r>
      <w:r w:rsidRPr="00283ED1">
        <w:rPr>
          <w:rFonts w:ascii="Times New Roman" w:hAnsi="Times New Roman"/>
          <w:sz w:val="28"/>
          <w:szCs w:val="28"/>
        </w:rPr>
        <w:t xml:space="preserve"> – biološkog stvora – čine čovjeka u mnogo potpunijem smislu od formalnog, biološkog. Naravno da za svako djelovanje postoje uzroci, koji ni ukojem slučaju ne mogu biti jednakovrijedni, niti etički jednakovaljani. Vladanje </w:t>
      </w:r>
      <w:r w:rsidRPr="00283ED1">
        <w:rPr>
          <w:rFonts w:ascii="Times New Roman" w:hAnsi="Times New Roman"/>
          <w:i/>
          <w:sz w:val="28"/>
          <w:szCs w:val="28"/>
        </w:rPr>
        <w:t>velikosrpske buržoazije</w:t>
      </w:r>
      <w:r w:rsidRPr="00283ED1">
        <w:rPr>
          <w:rFonts w:ascii="Times New Roman" w:hAnsi="Times New Roman"/>
          <w:sz w:val="28"/>
          <w:szCs w:val="28"/>
        </w:rPr>
        <w:t xml:space="preserve"> u </w:t>
      </w:r>
      <w:r w:rsidRPr="00283ED1">
        <w:rPr>
          <w:rFonts w:ascii="Times New Roman" w:hAnsi="Times New Roman"/>
          <w:i/>
          <w:iCs/>
          <w:sz w:val="28"/>
          <w:szCs w:val="28"/>
        </w:rPr>
        <w:t>Kraljevini Jugoslaviji</w:t>
      </w:r>
      <w:r w:rsidRPr="00283ED1">
        <w:rPr>
          <w:rFonts w:ascii="Times New Roman" w:hAnsi="Times New Roman"/>
          <w:sz w:val="28"/>
          <w:szCs w:val="28"/>
        </w:rPr>
        <w:t xml:space="preserve"> nikako ne može (ni kvalitativno ni kvantitatvino) biti prihvatljiv i dovoljan razlog za </w:t>
      </w:r>
      <w:r w:rsidRPr="00283ED1">
        <w:rPr>
          <w:rFonts w:ascii="Times New Roman" w:hAnsi="Times New Roman"/>
          <w:i/>
          <w:sz w:val="28"/>
          <w:szCs w:val="28"/>
        </w:rPr>
        <w:t>ustaške zločine</w:t>
      </w:r>
      <w:r w:rsidRPr="00283ED1">
        <w:rPr>
          <w:rFonts w:ascii="Times New Roman" w:hAnsi="Times New Roman"/>
          <w:sz w:val="28"/>
          <w:szCs w:val="28"/>
        </w:rPr>
        <w:t xml:space="preserve"> u </w:t>
      </w:r>
      <w:r w:rsidRPr="00283ED1">
        <w:rPr>
          <w:rFonts w:ascii="Times New Roman" w:hAnsi="Times New Roman"/>
          <w:i/>
          <w:iCs/>
          <w:sz w:val="28"/>
          <w:szCs w:val="28"/>
        </w:rPr>
        <w:t>NDH</w:t>
      </w:r>
      <w:r w:rsidRPr="00283ED1">
        <w:rPr>
          <w:rFonts w:ascii="Times New Roman" w:hAnsi="Times New Roman"/>
          <w:sz w:val="28"/>
          <w:szCs w:val="28"/>
        </w:rPr>
        <w:t xml:space="preserve">, zanemarimo li čak da je i po kršćanskim mjerilima osveta grijeh. Sad dolazimo do uzroka i razloga navodne </w:t>
      </w:r>
      <w:r w:rsidRPr="00283ED1">
        <w:rPr>
          <w:rFonts w:ascii="Times New Roman" w:hAnsi="Times New Roman"/>
          <w:i/>
          <w:iCs/>
          <w:sz w:val="28"/>
          <w:szCs w:val="28"/>
        </w:rPr>
        <w:t>"najveće hrvatske tragedije"</w:t>
      </w:r>
      <w:r w:rsidRPr="00283ED1">
        <w:rPr>
          <w:rFonts w:ascii="Times New Roman" w:hAnsi="Times New Roman"/>
          <w:sz w:val="28"/>
          <w:szCs w:val="28"/>
        </w:rPr>
        <w:t xml:space="preserve">, ne zadržavajući se na pojedinačnim sudbinama (koje individualno gledajući mogu biti zaslužene, nezaslužene, pravedne, nepravedne itd...). </w:t>
      </w:r>
      <w:r w:rsidRPr="00283ED1">
        <w:rPr>
          <w:rFonts w:ascii="Times New Roman" w:hAnsi="Times New Roman"/>
          <w:i/>
          <w:iCs/>
          <w:sz w:val="28"/>
          <w:szCs w:val="28"/>
        </w:rPr>
        <w:t>Pravda</w:t>
      </w:r>
      <w:r w:rsidRPr="00283ED1">
        <w:rPr>
          <w:rFonts w:ascii="Times New Roman" w:hAnsi="Times New Roman"/>
          <w:sz w:val="28"/>
          <w:szCs w:val="28"/>
        </w:rPr>
        <w:t>, još jedna kategorija koji ovisi o ljudskoj definicija, ima različite modalitete iskazivanja koje možemo prosuđivati tek iz konteksta činjenica i vremena, a ne temeljem naknadnih (desetljećima ili stoljećima kasnije) evoluiranih moralnih kriterija.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>- tvorci tzv. NDH bili su izdajnici države (Jugoslavije) napadnute od agresora (nacističke Njemačke)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>- njihovo djelovanje bilo je na liniji istrebljenja Srba, Židova, Roma, nepoćudnih Hrvata i ostalih proskribiranih naroda i pojedinaca (homoseksualaca, mentalnih i fizičkih invalida itd.)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>- oni su bili kvislinzi, suradnici okupatora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 xml:space="preserve">- </w:t>
      </w:r>
      <w:hyperlink r:id="rId11" w:history="1">
        <w:r w:rsidRPr="00283ED1">
          <w:rPr>
            <w:rStyle w:val="Hyperlink"/>
            <w:rFonts w:ascii="Times New Roman" w:hAnsi="Times New Roman"/>
            <w:i/>
            <w:iCs/>
            <w:sz w:val="28"/>
            <w:szCs w:val="28"/>
            <w:lang w:eastAsia="zh-CN" w:bidi="hi-IN"/>
          </w:rPr>
          <w:t>surađivali</w:t>
        </w:r>
      </w:hyperlink>
      <w:r w:rsidRPr="00283ED1">
        <w:rPr>
          <w:rFonts w:ascii="Times New Roman" w:hAnsi="Times New Roman"/>
          <w:i/>
          <w:iCs/>
          <w:sz w:val="28"/>
          <w:szCs w:val="28"/>
        </w:rPr>
        <w:t xml:space="preserve"> su sa četnicima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>- dijelove vlatitiog teritorija predali su okupatoru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>- vršili su, bježeći od partizana, zločine i nakon službenog završetka rata na tlu Evrope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lastRenderedPageBreak/>
        <w:tab/>
        <w:t xml:space="preserve">Svaka od ovih nedvoumnih činjenica krimen je i po kriterijima današnje države, pa zašto ne bi bila po onima bivše? Navedeno preteže nad pojedinačno gledanim zločinima koje su i partizani svakako vršili. No, oni nisu bili izdajnici države, nisu bili kolaboranti, nisu surađivali s četnicima nakon propalih pokušaja zajedničke obrane države, za rata nisu vršili masovne zločine, povratili su otuđene teritorije, a u času završetka rata očekivali su – kao i sve članice </w:t>
      </w:r>
      <w:hyperlink r:id="rId12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Antifašističke koalcije</w:t>
        </w:r>
      </w:hyperlink>
      <w:r w:rsidRPr="00283ED1">
        <w:rPr>
          <w:rFonts w:ascii="Times New Roman" w:hAnsi="Times New Roman"/>
          <w:sz w:val="28"/>
          <w:szCs w:val="28"/>
        </w:rPr>
        <w:t xml:space="preserve"> – da se neprijatelj preda, a ne da jedini u </w:t>
      </w:r>
      <w:r w:rsidRPr="00283ED1">
        <w:rPr>
          <w:rFonts w:ascii="Times New Roman" w:hAnsi="Times New Roman"/>
          <w:i/>
          <w:iCs/>
          <w:sz w:val="28"/>
          <w:szCs w:val="28"/>
        </w:rPr>
        <w:t>Evropi</w:t>
      </w:r>
      <w:r w:rsidRPr="00283ED1">
        <w:rPr>
          <w:rFonts w:ascii="Times New Roman" w:hAnsi="Times New Roman"/>
          <w:sz w:val="28"/>
          <w:szCs w:val="28"/>
        </w:rPr>
        <w:t xml:space="preserve"> nastavi ratovati, pa i godinama poslije u obliku teroristički skupina. Povijesno gledajući, u kontekstu tih zbivanja i činjenice da osveta nad neprijateljem nije nedostajala i kod drugih članica pobjedničke koalicije (</w:t>
      </w:r>
      <w:hyperlink r:id="rId13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1</w:t>
        </w:r>
      </w:hyperlink>
      <w:r w:rsidRPr="00283ED1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2</w:t>
        </w:r>
      </w:hyperlink>
      <w:r w:rsidRPr="00283ED1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3</w:t>
        </w:r>
      </w:hyperlink>
      <w:r w:rsidRPr="00283ED1">
        <w:rPr>
          <w:rFonts w:ascii="Times New Roman" w:hAnsi="Times New Roman"/>
          <w:sz w:val="28"/>
          <w:szCs w:val="28"/>
        </w:rPr>
        <w:t xml:space="preserve">), treba donositi sudove. U ukupnom kontekstu povijesnog vremena, stavova i djelovanja neprijatelja. Očiste li se svaki fašista i antifašista od svoje socijalne i svjetonazorske (u osnovi, etičke) biti, onda se sve svede na klanje svinja: njihova svinja zaklala je našu, ali je i naša svinja zaklala njihovu! Sve su žrtve iste, rezultat je neriješen, poklonimo se svima i nastavimao tamo gdje su etički i fizički gubitnici bili zaustavljeni. Dakako, sukladno vremenu u kojem živimo. No, ne radi se o svinjama nego o ljudima, čije su sudbine određene ukupnošću ali i posebnošću stavova koje su zastupali tijekom društvenih okolnosti, formiranju kojih su i sami doprinjeli. Bitni pokretač ustaškog djelovanja bijaše </w:t>
      </w:r>
      <w:r w:rsidRPr="00283ED1">
        <w:rPr>
          <w:rFonts w:ascii="Times New Roman" w:hAnsi="Times New Roman"/>
          <w:i/>
          <w:iCs/>
          <w:sz w:val="28"/>
          <w:szCs w:val="28"/>
        </w:rPr>
        <w:t>antisrbizam</w:t>
      </w:r>
      <w:r w:rsidRPr="00283ED1">
        <w:rPr>
          <w:rFonts w:ascii="Times New Roman" w:hAnsi="Times New Roman"/>
          <w:sz w:val="28"/>
          <w:szCs w:val="28"/>
        </w:rPr>
        <w:t xml:space="preserve"> i </w:t>
      </w:r>
      <w:r w:rsidRPr="00283ED1">
        <w:rPr>
          <w:rFonts w:ascii="Times New Roman" w:hAnsi="Times New Roman"/>
          <w:i/>
          <w:iCs/>
          <w:sz w:val="28"/>
          <w:szCs w:val="28"/>
        </w:rPr>
        <w:t>antikomunizam</w:t>
      </w:r>
      <w:r w:rsidRPr="00283ED1">
        <w:rPr>
          <w:rFonts w:ascii="Times New Roman" w:hAnsi="Times New Roman"/>
          <w:sz w:val="28"/>
          <w:szCs w:val="28"/>
        </w:rPr>
        <w:t>, temeljem čega se htjelo zasnovati nacionalno čistu državu. Nije li za njihove apologete porazno, što su u obranu države i ljudskosti stali upravo komunisti?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ab/>
        <w:t xml:space="preserve">Međutim, sad nastupa manipulacija. Nećemo se zadržati na onim pojednostavljenjima tipa da je </w:t>
      </w:r>
      <w:r w:rsidRPr="00283ED1">
        <w:rPr>
          <w:rFonts w:ascii="Times New Roman" w:hAnsi="Times New Roman"/>
          <w:i/>
          <w:iCs/>
          <w:sz w:val="28"/>
          <w:szCs w:val="28"/>
        </w:rPr>
        <w:t>"svaki zločin samo zločin"</w:t>
      </w:r>
      <w:r w:rsidRPr="00283ED1">
        <w:rPr>
          <w:rFonts w:ascii="Times New Roman" w:hAnsi="Times New Roman"/>
          <w:sz w:val="28"/>
          <w:szCs w:val="28"/>
        </w:rPr>
        <w:t xml:space="preserve"> (što pada u vodu već odnosom spram "naših“ zločina), nego ćemo razmotriti konkretni slučaj. U reviziji povijesti koja je na djelu, </w:t>
      </w:r>
      <w:r w:rsidRPr="00283ED1">
        <w:rPr>
          <w:rFonts w:ascii="Times New Roman" w:hAnsi="Times New Roman"/>
          <w:i/>
          <w:iCs/>
          <w:sz w:val="28"/>
          <w:szCs w:val="28"/>
        </w:rPr>
        <w:t>svaki</w:t>
      </w:r>
      <w:r w:rsidRPr="00283ED1">
        <w:rPr>
          <w:rFonts w:ascii="Times New Roman" w:hAnsi="Times New Roman"/>
          <w:sz w:val="28"/>
          <w:szCs w:val="28"/>
        </w:rPr>
        <w:t xml:space="preserve"> ubijeni svećenik ili fašista, samo je nepravedno, zvjerski i zločinački smaknuti nevini jadnik, bez prava na pravedno suđenje. Domaći fašisti, kolaboranti i masovni ubojice neviniji su od pobunjenih protiv njihova terora! A ne pada im ni na pamet da nevine civile (svakako ih je bilo, mnogo više zbog fašističkog iživljavanja) proglase </w:t>
      </w:r>
      <w:r w:rsidRPr="00283ED1">
        <w:rPr>
          <w:rFonts w:ascii="Times New Roman" w:hAnsi="Times New Roman"/>
          <w:i/>
          <w:iCs/>
          <w:sz w:val="28"/>
          <w:szCs w:val="28"/>
        </w:rPr>
        <w:t>kolateralnim</w:t>
      </w:r>
      <w:r w:rsidRPr="00283ED1">
        <w:rPr>
          <w:rFonts w:ascii="Times New Roman" w:hAnsi="Times New Roman"/>
          <w:sz w:val="28"/>
          <w:szCs w:val="28"/>
        </w:rPr>
        <w:t>,</w:t>
      </w:r>
      <w:r w:rsidRPr="00283ED1">
        <w:rPr>
          <w:rFonts w:ascii="Times New Roman" w:hAnsi="Times New Roman"/>
          <w:i/>
          <w:iCs/>
          <w:sz w:val="28"/>
          <w:szCs w:val="28"/>
        </w:rPr>
        <w:t xml:space="preserve"> "samorazumijevajućim" žrtvama</w:t>
      </w:r>
      <w:r w:rsidRPr="00283ED1">
        <w:rPr>
          <w:rFonts w:ascii="Times New Roman" w:hAnsi="Times New Roman"/>
          <w:sz w:val="28"/>
          <w:szCs w:val="28"/>
        </w:rPr>
        <w:t xml:space="preserve"> svakog rata, kao što to čine najnoviji gospodari s kojima opet kolaboriraju. Komunisti su stvarali ikone, ali svakako uz jače opravdanje (ukoliko stvaranje mitova uopće možemo pravdati) negoli to današnje elite nastoje činiti. Jedna od njih je i žena (sad već pokojna) – zvana </w:t>
      </w:r>
      <w:hyperlink r:id="rId16" w:history="1">
        <w:r w:rsidRPr="00283ED1">
          <w:rPr>
            <w:rStyle w:val="Hyperlink"/>
            <w:rFonts w:ascii="Times New Roman" w:hAnsi="Times New Roman"/>
            <w:sz w:val="28"/>
            <w:szCs w:val="28"/>
            <w:lang w:eastAsia="zh-CN" w:bidi="hi-IN"/>
          </w:rPr>
          <w:t>junakinjom</w:t>
        </w:r>
      </w:hyperlink>
      <w:r w:rsidRPr="00283ED1">
        <w:rPr>
          <w:rFonts w:ascii="Times New Roman" w:hAnsi="Times New Roman"/>
          <w:sz w:val="28"/>
          <w:szCs w:val="28"/>
        </w:rPr>
        <w:t xml:space="preserve">, </w:t>
      </w:r>
      <w:r w:rsidRPr="00283ED1">
        <w:rPr>
          <w:rFonts w:ascii="Times New Roman" w:hAnsi="Times New Roman"/>
          <w:sz w:val="28"/>
          <w:szCs w:val="28"/>
        </w:rPr>
        <w:lastRenderedPageBreak/>
        <w:t xml:space="preserve">ukoliko junaštvo jeste podnositi vlastitu sudbinu - koja govori (prema </w:t>
      </w:r>
      <w:hyperlink r:id="rId17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hrvatskoj Wikipediji</w:t>
        </w:r>
      </w:hyperlink>
      <w:r w:rsidRPr="00283ED1">
        <w:rPr>
          <w:rFonts w:ascii="Times New Roman" w:hAnsi="Times New Roman"/>
          <w:sz w:val="28"/>
          <w:szCs w:val="28"/>
        </w:rPr>
        <w:t>):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 xml:space="preserve">"Moja četiri sina i zet darovali su svoje živote za slobodu i obranu svoje Domovine Hrvatske od srpskog agresora u ovom Domovinskom ratu 1991. godine. Od </w:t>
      </w:r>
      <w:r w:rsidRPr="00283ED1">
        <w:rPr>
          <w:rFonts w:ascii="Times New Roman" w:hAnsi="Times New Roman"/>
          <w:b/>
          <w:bCs/>
          <w:i/>
          <w:iCs/>
          <w:sz w:val="28"/>
          <w:szCs w:val="28"/>
        </w:rPr>
        <w:t>istih</w:t>
      </w:r>
      <w:r w:rsidRPr="00283ED1">
        <w:rPr>
          <w:rFonts w:ascii="Times New Roman" w:hAnsi="Times New Roman"/>
          <w:i/>
          <w:iCs/>
          <w:sz w:val="28"/>
          <w:szCs w:val="28"/>
        </w:rPr>
        <w:t xml:space="preserve"> neprijatelja stradala su mi četiri </w:t>
      </w:r>
      <w:r w:rsidRPr="00283ED1">
        <w:rPr>
          <w:rFonts w:ascii="Times New Roman" w:hAnsi="Times New Roman"/>
          <w:b/>
          <w:bCs/>
          <w:i/>
          <w:iCs/>
          <w:sz w:val="28"/>
          <w:szCs w:val="28"/>
        </w:rPr>
        <w:t>nedužna</w:t>
      </w:r>
      <w:r w:rsidRPr="00283ED1">
        <w:rPr>
          <w:rFonts w:ascii="Times New Roman" w:hAnsi="Times New Roman"/>
          <w:i/>
          <w:iCs/>
          <w:sz w:val="28"/>
          <w:szCs w:val="28"/>
        </w:rPr>
        <w:t xml:space="preserve"> brata u Drugom svjetskom ratu, a suprug mi je čudom ostao živ." 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 xml:space="preserve">Razumljiva je tuga i shrvanost majki i očeva djece, ma kakvih karaktera bila, i ubijena u ma kojim okolnostima. No, to nije povijest, to je tek individualna tragedija njenih sudionika, jedan od bezbrojnih povijesnih </w:t>
      </w:r>
      <w:r w:rsidRPr="00283ED1">
        <w:rPr>
          <w:rFonts w:ascii="Times New Roman" w:hAnsi="Times New Roman"/>
          <w:i/>
          <w:iCs/>
          <w:sz w:val="28"/>
          <w:szCs w:val="28"/>
        </w:rPr>
        <w:t>detalja</w:t>
      </w:r>
      <w:r w:rsidRPr="00283ED1">
        <w:rPr>
          <w:rFonts w:ascii="Times New Roman" w:hAnsi="Times New Roman"/>
          <w:sz w:val="28"/>
          <w:szCs w:val="28"/>
        </w:rPr>
        <w:t xml:space="preserve">. Ali, kao što je razumljiv žal za žrtvama najbližih, korišćenje njihove sudbine u svrhu manipulacija je svojevrsni zločin (u ponekim državama, ne u </w:t>
      </w:r>
      <w:r w:rsidRPr="00283ED1">
        <w:rPr>
          <w:rFonts w:ascii="Times New Roman" w:hAnsi="Times New Roman"/>
          <w:i/>
          <w:iCs/>
          <w:sz w:val="28"/>
          <w:szCs w:val="28"/>
        </w:rPr>
        <w:t>RH</w:t>
      </w:r>
      <w:r w:rsidRPr="00283ED1">
        <w:rPr>
          <w:rFonts w:ascii="Times New Roman" w:hAnsi="Times New Roman"/>
          <w:sz w:val="28"/>
          <w:szCs w:val="28"/>
        </w:rPr>
        <w:t xml:space="preserve">!) i sudski kažnjiv. Sudjeluje li shrvana majka u tome svijesno, ili se naprosto njena bol koristi, sasvim je svejedno po objektivno razmatranje. Dvije istaknute tvrdnje u citatu, bodu oči. U drugom svjetskom ratu stradala su njena četiri </w:t>
      </w:r>
      <w:r w:rsidRPr="00283ED1">
        <w:rPr>
          <w:rFonts w:ascii="Times New Roman" w:hAnsi="Times New Roman"/>
          <w:b/>
          <w:bCs/>
          <w:sz w:val="28"/>
          <w:szCs w:val="28"/>
        </w:rPr>
        <w:t>nedužna</w:t>
      </w:r>
      <w:r w:rsidRPr="00283ED1">
        <w:rPr>
          <w:rFonts w:ascii="Times New Roman" w:hAnsi="Times New Roman"/>
          <w:sz w:val="28"/>
          <w:szCs w:val="28"/>
        </w:rPr>
        <w:t xml:space="preserve"> brata od </w:t>
      </w:r>
      <w:r w:rsidRPr="00283ED1">
        <w:rPr>
          <w:rFonts w:ascii="Times New Roman" w:hAnsi="Times New Roman"/>
          <w:b/>
          <w:bCs/>
          <w:sz w:val="28"/>
          <w:szCs w:val="28"/>
        </w:rPr>
        <w:t>istih</w:t>
      </w:r>
      <w:r w:rsidRPr="00283ED1">
        <w:rPr>
          <w:rFonts w:ascii="Times New Roman" w:hAnsi="Times New Roman"/>
          <w:sz w:val="28"/>
          <w:szCs w:val="28"/>
        </w:rPr>
        <w:t xml:space="preserve"> neprijatelja! Nakon nešto traganja po internetu, uspijeva se pronaći </w:t>
      </w:r>
      <w:hyperlink r:id="rId18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konkretniji podatak</w:t>
        </w:r>
      </w:hyperlink>
      <w:r w:rsidRPr="00283ED1">
        <w:rPr>
          <w:rFonts w:ascii="Times New Roman" w:hAnsi="Times New Roman"/>
          <w:sz w:val="28"/>
          <w:szCs w:val="28"/>
        </w:rPr>
        <w:t xml:space="preserve"> o nedužnosti njene braće: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>"U Drugom svjetskom ratu i neposredno nakon njega izgubila je četiri brata – Ivu, Martina, Ivana i Petra – koji su bili pripadnici vojske Nezavisne Države Hrvatske (NDH). Dvojica braće ubijena su 1945. na Bleiburgu u Austriji, a dvojica su se iz rata uspjela živi vratiti kući. Prvi je bio odmah strijeljan od nove partizanske vlasti, a drugi je nešto kasnije ubijen kod Našica. Obitelj nikada nije saznala točno tko ih je ubio i gdje su im grobovi, niti je o tome smjela govoriti i pitati tadašnju vlast. Katin suprug Ante (1922.–1981.), koji je također prošao pakao Bleiburga i Križni put, ostao je srećom živ, ali je nakon rata stalno bio maltretiran, saslušavan, zatvaran i proganjan; državni posao nikako nije mogao dobiti pa je živio teško kao seljak-nadničar."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 xml:space="preserve">Daklem, očito je da su braća spomenute pokojnice, zajedno s njenim mužem bili dijelovi </w:t>
      </w:r>
      <w:r w:rsidRPr="00283ED1">
        <w:rPr>
          <w:rFonts w:ascii="Times New Roman" w:hAnsi="Times New Roman"/>
          <w:i/>
          <w:iCs/>
          <w:sz w:val="28"/>
          <w:szCs w:val="28"/>
        </w:rPr>
        <w:t>vojske NDH</w:t>
      </w:r>
      <w:r w:rsidRPr="00283ED1">
        <w:rPr>
          <w:rFonts w:ascii="Times New Roman" w:hAnsi="Times New Roman"/>
          <w:sz w:val="28"/>
          <w:szCs w:val="28"/>
        </w:rPr>
        <w:t xml:space="preserve"> (ustaša ili domobrana, to se ne vidi) koja je nakon kraja rata (u </w:t>
      </w:r>
      <w:r w:rsidRPr="00283ED1">
        <w:rPr>
          <w:rFonts w:ascii="Times New Roman" w:hAnsi="Times New Roman"/>
          <w:i/>
          <w:iCs/>
          <w:sz w:val="28"/>
          <w:szCs w:val="28"/>
        </w:rPr>
        <w:t>Evropi</w:t>
      </w:r>
      <w:r w:rsidRPr="00283ED1">
        <w:rPr>
          <w:rFonts w:ascii="Times New Roman" w:hAnsi="Times New Roman"/>
          <w:sz w:val="28"/>
          <w:szCs w:val="28"/>
        </w:rPr>
        <w:t xml:space="preserve">, a ne i u </w:t>
      </w:r>
      <w:r w:rsidRPr="00283ED1">
        <w:rPr>
          <w:rFonts w:ascii="Times New Roman" w:hAnsi="Times New Roman"/>
          <w:i/>
          <w:iCs/>
          <w:sz w:val="28"/>
          <w:szCs w:val="28"/>
        </w:rPr>
        <w:t>Jugoslaviji</w:t>
      </w:r>
      <w:r w:rsidRPr="00283ED1">
        <w:rPr>
          <w:rFonts w:ascii="Times New Roman" w:hAnsi="Times New Roman"/>
          <w:sz w:val="28"/>
          <w:szCs w:val="28"/>
        </w:rPr>
        <w:t xml:space="preserve">!) očajnički bježala u zagrljaj dojučerašnjih neprijatelja, kako bi izbjegli kaznu za zlodjela činjena u zemlji. Sad su oni "nevini", a partizani koji su ih likvidirali su "krivi" – jasna i sveprisutna tvrdnja </w:t>
      </w:r>
      <w:r w:rsidRPr="00283ED1">
        <w:rPr>
          <w:rFonts w:ascii="Times New Roman" w:hAnsi="Times New Roman"/>
          <w:sz w:val="28"/>
          <w:szCs w:val="28"/>
        </w:rPr>
        <w:lastRenderedPageBreak/>
        <w:t xml:space="preserve">povijesnih revizionista koja bi se </w:t>
      </w:r>
      <w:r w:rsidRPr="00283ED1">
        <w:rPr>
          <w:rFonts w:ascii="Times New Roman" w:hAnsi="Times New Roman"/>
          <w:i/>
          <w:iCs/>
          <w:sz w:val="28"/>
          <w:szCs w:val="28"/>
        </w:rPr>
        <w:t>apriori</w:t>
      </w:r>
      <w:r w:rsidRPr="00283ED1">
        <w:rPr>
          <w:rFonts w:ascii="Times New Roman" w:hAnsi="Times New Roman"/>
          <w:sz w:val="28"/>
          <w:szCs w:val="28"/>
        </w:rPr>
        <w:t xml:space="preserve"> (a to većina mladih, obrazovanih po novonametnutoj obrazovnoj paradigmi, čini) trebala smatrati istinitom. Svaka majka ili sestra može po volji vjerovati u nevinost vlastite djece (čak i masovnih ubojica), što s povijesne perspektive nema nikakvu važnost. Važne su samo činjenice uzete u kontekstu zbivanja. No, interesentno je da su protiv </w:t>
      </w:r>
      <w:r w:rsidRPr="00283ED1">
        <w:rPr>
          <w:rFonts w:ascii="Times New Roman" w:hAnsi="Times New Roman"/>
          <w:i/>
          <w:iCs/>
          <w:sz w:val="28"/>
          <w:szCs w:val="28"/>
        </w:rPr>
        <w:t>Miloševićevog</w:t>
      </w:r>
      <w:r w:rsidRPr="00283ED1">
        <w:rPr>
          <w:rFonts w:ascii="Times New Roman" w:hAnsi="Times New Roman"/>
          <w:sz w:val="28"/>
          <w:szCs w:val="28"/>
        </w:rPr>
        <w:t xml:space="preserve"> ataka (što je također detalj, možda i najvažniji ali ipak samo detalj, u sveukupnoj slici situacije) sinhrono ustala djeca takvog pedigrea, skupa s </w:t>
      </w:r>
      <w:r w:rsidRPr="00283ED1">
        <w:rPr>
          <w:rFonts w:ascii="Times New Roman" w:hAnsi="Times New Roman"/>
          <w:i/>
          <w:iCs/>
          <w:sz w:val="28"/>
          <w:szCs w:val="28"/>
        </w:rPr>
        <w:t>ustaškim emigrantima šuškovskog tipa</w:t>
      </w:r>
      <w:r w:rsidRPr="00283ED1">
        <w:rPr>
          <w:rFonts w:ascii="Times New Roman" w:hAnsi="Times New Roman"/>
          <w:sz w:val="28"/>
          <w:szCs w:val="28"/>
        </w:rPr>
        <w:t xml:space="preserve"> iz kanadskog </w:t>
      </w:r>
      <w:r w:rsidRPr="00283ED1">
        <w:rPr>
          <w:rFonts w:ascii="Times New Roman" w:hAnsi="Times New Roman"/>
          <w:i/>
          <w:iCs/>
          <w:sz w:val="28"/>
          <w:szCs w:val="28"/>
        </w:rPr>
        <w:t>Norvala</w:t>
      </w:r>
      <w:r w:rsidRPr="00283ED1">
        <w:rPr>
          <w:rFonts w:ascii="Times New Roman" w:hAnsi="Times New Roman"/>
          <w:sz w:val="28"/>
          <w:szCs w:val="28"/>
        </w:rPr>
        <w:t xml:space="preserve">. Nastavlja gospođa svoju bajkovitu </w:t>
      </w:r>
      <w:hyperlink r:id="rId19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skasku</w:t>
        </w:r>
      </w:hyperlink>
      <w:r w:rsidRPr="00283ED1">
        <w:rPr>
          <w:rFonts w:ascii="Times New Roman" w:hAnsi="Times New Roman"/>
          <w:sz w:val="28"/>
          <w:szCs w:val="28"/>
        </w:rPr>
        <w:t>, prepličući činjenice, vjerovanja i mržnju: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>"U Drugom svjetskom ratu hrvatski narod je želio obnoviti svoju samostalnu državu, i zato se morao boriti protiv Srba koji su ga u tome sprečavali, čineći nasilje i zločine nad hrvatskim narodom, kao što to i danas čine. Oko tristo tisuća naših nedužnih golorukih vojnika, po završetku rata 15. svibnja 1945. godine, nakon što su položili oružje u Austriji, predali se krvnicima – srpskim fašistima, koji su ih u najvećim mukama ubijali na križnom putu. Tu su stradala i moja četiri brata, kao i mnogi drugi nedorasli mladići i ostali. U najvećim poteškoćama poslijeratnog terora nad hrvatskim narodom, dok su mi supruga mirnog seljaka, više puta zatvarali, podizala sam svoju djecu i odgajala ih u katoličkoj vjeri i ljubavi prema Bogu, svim ljudima i prema svojoj Domovini."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 xml:space="preserve">Ni riječi o tome zašto su se predali tek tjedan dana po kraju rata, zašto ne onima protiv koji su se borili, i što su sve ti </w:t>
      </w:r>
      <w:r w:rsidRPr="00283ED1">
        <w:rPr>
          <w:rFonts w:ascii="Times New Roman" w:hAnsi="Times New Roman"/>
          <w:i/>
          <w:iCs/>
          <w:sz w:val="28"/>
          <w:szCs w:val="28"/>
        </w:rPr>
        <w:t>"nedužni goloruki vojnici"</w:t>
      </w:r>
      <w:r w:rsidRPr="00283ED1">
        <w:rPr>
          <w:rFonts w:ascii="Times New Roman" w:hAnsi="Times New Roman"/>
          <w:sz w:val="28"/>
          <w:szCs w:val="28"/>
        </w:rPr>
        <w:t xml:space="preserve"> (poput njene braće i muža?) činili dok su još imali oružje u rukama. 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ab/>
        <w:t xml:space="preserve">Dalje, govori ona kako su joj od </w:t>
      </w:r>
      <w:r w:rsidRPr="00283ED1">
        <w:rPr>
          <w:rFonts w:ascii="Times New Roman" w:hAnsi="Times New Roman"/>
          <w:i/>
          <w:iCs/>
          <w:sz w:val="28"/>
          <w:szCs w:val="28"/>
        </w:rPr>
        <w:t>"istih neprijatelja"</w:t>
      </w:r>
      <w:r w:rsidRPr="00283ED1">
        <w:rPr>
          <w:rFonts w:ascii="Times New Roman" w:hAnsi="Times New Roman"/>
          <w:sz w:val="28"/>
          <w:szCs w:val="28"/>
        </w:rPr>
        <w:t xml:space="preserve"> (od kojih su joj stradali sinovi u zadnjem ratu) stradala braća, a muž za dlaku izbjegao stradavanje. Čudno, ukoliko se „</w:t>
      </w:r>
      <w:r w:rsidRPr="00283ED1">
        <w:rPr>
          <w:rFonts w:ascii="Times New Roman" w:hAnsi="Times New Roman"/>
          <w:i/>
          <w:iCs/>
          <w:sz w:val="28"/>
          <w:szCs w:val="28"/>
        </w:rPr>
        <w:t>nikada nije saznalo točno tko ih je ubio“</w:t>
      </w:r>
      <w:r w:rsidRPr="00283ED1">
        <w:rPr>
          <w:rFonts w:ascii="Times New Roman" w:hAnsi="Times New Roman"/>
          <w:iCs/>
          <w:sz w:val="28"/>
          <w:szCs w:val="28"/>
        </w:rPr>
        <w:t xml:space="preserve">; čudno </w:t>
      </w:r>
      <w:r w:rsidRPr="00283ED1">
        <w:rPr>
          <w:rFonts w:ascii="Times New Roman" w:hAnsi="Times New Roman"/>
          <w:sz w:val="28"/>
          <w:szCs w:val="28"/>
        </w:rPr>
        <w:t xml:space="preserve">zna li se da su joj se sinovi, u tzv. </w:t>
      </w:r>
      <w:r w:rsidRPr="00283ED1">
        <w:rPr>
          <w:rFonts w:ascii="Times New Roman" w:hAnsi="Times New Roman"/>
          <w:i/>
          <w:iCs/>
          <w:sz w:val="28"/>
          <w:szCs w:val="28"/>
        </w:rPr>
        <w:t xml:space="preserve">"domovinskom ratu", </w:t>
      </w:r>
      <w:r w:rsidRPr="00283ED1">
        <w:rPr>
          <w:rFonts w:ascii="Times New Roman" w:hAnsi="Times New Roman"/>
          <w:sz w:val="28"/>
          <w:szCs w:val="28"/>
        </w:rPr>
        <w:t xml:space="preserve">borili isključivo protiv srpsko-crnogorskih vojnih i paravojnih formacija, dok su </w:t>
      </w:r>
      <w:r w:rsidRPr="00283ED1">
        <w:rPr>
          <w:rFonts w:ascii="Times New Roman" w:hAnsi="Times New Roman"/>
          <w:i/>
          <w:iCs/>
          <w:sz w:val="28"/>
          <w:szCs w:val="28"/>
        </w:rPr>
        <w:t>partizanske jedinice</w:t>
      </w:r>
      <w:r w:rsidRPr="00283ED1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283ED1">
          <w:rPr>
            <w:rStyle w:val="Hyperlink"/>
            <w:rFonts w:ascii="Times New Roman" w:hAnsi="Times New Roman"/>
            <w:sz w:val="28"/>
            <w:szCs w:val="28"/>
          </w:rPr>
          <w:t>popunjavali</w:t>
        </w:r>
      </w:hyperlink>
      <w:r w:rsidRPr="00283ED1">
        <w:rPr>
          <w:rFonts w:ascii="Times New Roman" w:hAnsi="Times New Roman"/>
          <w:sz w:val="28"/>
          <w:szCs w:val="28"/>
        </w:rPr>
        <w:t xml:space="preserve"> pripadnici </w:t>
      </w:r>
      <w:r w:rsidRPr="00283ED1">
        <w:rPr>
          <w:rFonts w:ascii="Times New Roman" w:hAnsi="Times New Roman"/>
          <w:i/>
          <w:iCs/>
          <w:sz w:val="28"/>
          <w:szCs w:val="28"/>
        </w:rPr>
        <w:t>svih jugoslavenskih naroda i narodnosti</w:t>
      </w:r>
      <w:r w:rsidRPr="00283ED1">
        <w:rPr>
          <w:rFonts w:ascii="Times New Roman" w:hAnsi="Times New Roman"/>
          <w:sz w:val="28"/>
          <w:szCs w:val="28"/>
        </w:rPr>
        <w:t xml:space="preserve">: 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i/>
          <w:iCs/>
          <w:sz w:val="28"/>
          <w:szCs w:val="28"/>
        </w:rPr>
        <w:t xml:space="preserve">"Prema Titu, nacionalni sastav NOVJ-a u svibnju 1944. bio je 44% Srba, 30% Hrvata, 10% Slovenaca, 5% Crnogoraca, 2,5% Makedonaca i 2,5% bosanskohercegovačkih Muslimana. Prema enciklopediji holokausta </w:t>
      </w:r>
      <w:r w:rsidRPr="00283ED1">
        <w:rPr>
          <w:rFonts w:ascii="Times New Roman" w:hAnsi="Times New Roman"/>
          <w:i/>
          <w:iCs/>
          <w:sz w:val="28"/>
          <w:szCs w:val="28"/>
        </w:rPr>
        <w:lastRenderedPageBreak/>
        <w:t>Meomorijalnog muzeja holokausta SAD-a, 'partizanski pokret bio je multietnički pokret otpora – uključujući Srbe, Hrvate, Bošnjake, Židove i Slovence.'"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 xml:space="preserve">Očito iz izjave ucviljene majke indirektno progovara globalno antisrpsko, ali i antikomunističko raspoloženje, s obzirom da revizionisti hrvatske - ali i drugih – povijesti, sudionike </w:t>
      </w:r>
      <w:r w:rsidRPr="00283ED1">
        <w:rPr>
          <w:rFonts w:ascii="Times New Roman" w:hAnsi="Times New Roman"/>
          <w:i/>
          <w:iCs/>
          <w:sz w:val="28"/>
          <w:szCs w:val="28"/>
        </w:rPr>
        <w:t>NOB</w:t>
      </w:r>
      <w:r w:rsidRPr="00283ED1">
        <w:rPr>
          <w:rFonts w:ascii="Times New Roman" w:hAnsi="Times New Roman"/>
          <w:sz w:val="28"/>
          <w:szCs w:val="28"/>
        </w:rPr>
        <w:t xml:space="preserve"> uglavnom opanjkavaju kao komuniste. Poštujući majčinu bol zbog izgubljenih sinova i braće, svakako se protivim manipulaciji njenim gubitkom, u čemu je ona i sama učestvovala. Tako se stvaraju mitovi, samo ih još treba urezati u prijemčljive djećje mozgove, a za to će se već pobrinuti obrazovni sistem. Ničija tragedija i patnje ne mogu pravdati silovanje povijesne istine. Da se ne pomisli kako sam se napopastio na nju, ne ulazim u daljnju analizu primjera koji sam dao. 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ab/>
        <w:t xml:space="preserve">I moj djed, kojeg nikad nisam upoznao, kad se zbog svoje gluposti a ne slušajući suprugu, prijevremeno vratio u zemlju jer </w:t>
      </w:r>
      <w:r w:rsidRPr="00283ED1">
        <w:rPr>
          <w:rFonts w:ascii="Times New Roman" w:hAnsi="Times New Roman"/>
          <w:i/>
          <w:iCs/>
          <w:sz w:val="28"/>
          <w:szCs w:val="28"/>
        </w:rPr>
        <w:t>"nije učinio nikakav zločin"</w:t>
      </w:r>
      <w:r w:rsidRPr="00283ED1">
        <w:rPr>
          <w:rFonts w:ascii="Times New Roman" w:hAnsi="Times New Roman"/>
          <w:sz w:val="28"/>
          <w:szCs w:val="28"/>
        </w:rPr>
        <w:t xml:space="preserve"> (ne bijaše ni u vojsci ni u policiji, a krivnja mu je bila što je kao pripadnik manjine pružio podršku okupaciji svog zavičaja), bijaše uhapšen, i nakon suđenja nestao netragom jednog dana. No, ne pada mi na pamet da temeljem sudbine svog djeda procjenjujem povijesna zbivanja. Majka, kćerka </w:t>
      </w:r>
      <w:r w:rsidRPr="00283ED1">
        <w:rPr>
          <w:rFonts w:ascii="Times New Roman" w:hAnsi="Times New Roman"/>
          <w:i/>
          <w:iCs/>
          <w:sz w:val="28"/>
          <w:szCs w:val="28"/>
        </w:rPr>
        <w:t>"neprijatelja naroda"</w:t>
      </w:r>
      <w:r w:rsidRPr="00283ED1">
        <w:rPr>
          <w:rFonts w:ascii="Times New Roman" w:hAnsi="Times New Roman"/>
          <w:sz w:val="28"/>
          <w:szCs w:val="28"/>
        </w:rPr>
        <w:t xml:space="preserve"> i umjerena vjernica, nikad članica </w:t>
      </w:r>
      <w:r w:rsidRPr="00283ED1">
        <w:rPr>
          <w:rFonts w:ascii="Times New Roman" w:hAnsi="Times New Roman"/>
          <w:i/>
          <w:iCs/>
          <w:sz w:val="28"/>
          <w:szCs w:val="28"/>
        </w:rPr>
        <w:t>Partije</w:t>
      </w:r>
      <w:r w:rsidRPr="00283ED1">
        <w:rPr>
          <w:rFonts w:ascii="Times New Roman" w:hAnsi="Times New Roman"/>
          <w:sz w:val="28"/>
          <w:szCs w:val="28"/>
        </w:rPr>
        <w:t xml:space="preserve">, od svoje šesnaeste godine do mirovine nije izgubila posao, obitelj nije skrivala božićna slavlja (kolege iz poduzeća su jedva čekali da im donese đakonije); socijalistički sindikat je neposredno nakon rata spriječio izbacivanje obitelji iz stana, a bila je ponosna što joj je sin, ateist – koji je radio u prosvjeti, i ženu vjernicu neskriveno pratio na polnoćke - odbio učestvovati u poslijednjem ratu koji su drugi zakuhali, i ostao živ te doslijedan svom </w:t>
      </w:r>
      <w:hyperlink r:id="rId21" w:history="1">
        <w:r w:rsidRPr="00283ED1">
          <w:rPr>
            <w:rStyle w:val="Hyperlink"/>
            <w:rFonts w:ascii="Times New Roman" w:hAnsi="Times New Roman"/>
            <w:sz w:val="28"/>
            <w:szCs w:val="28"/>
            <w:lang w:eastAsia="zh-CN" w:bidi="hi-IN"/>
          </w:rPr>
          <w:t>etičkom stavu</w:t>
        </w:r>
      </w:hyperlink>
      <w:r w:rsidRPr="00283ED1">
        <w:rPr>
          <w:rFonts w:ascii="Times New Roman" w:hAnsi="Times New Roman"/>
          <w:sz w:val="28"/>
          <w:szCs w:val="28"/>
        </w:rPr>
        <w:t xml:space="preserve">! Niti gubitak oca, niti ma koja nacionalna ostrašćenost nisu moju majku ni baku natjerali na put bez povratka – put mržnje. </w:t>
      </w:r>
    </w:p>
    <w:p w:rsidR="00283ED1" w:rsidRPr="00283ED1" w:rsidRDefault="00283ED1" w:rsidP="00283ED1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 w:rsidRPr="00283ED1">
        <w:rPr>
          <w:rFonts w:ascii="Times New Roman" w:hAnsi="Times New Roman"/>
          <w:sz w:val="28"/>
          <w:szCs w:val="28"/>
        </w:rPr>
        <w:tab/>
        <w:t xml:space="preserve">Pipajući slona i dajući interpretacije napipanoga, načas smo došli u iskušenje da ne možemo spoznati istinu; mi koji znamo što je slon i kako izgleda, dok su pipajući zadržali svoje predrasude o njegovu izgledu. No, jednako smo spoznali da istina ovisi i o </w:t>
      </w:r>
      <w:r w:rsidRPr="00283ED1">
        <w:rPr>
          <w:rFonts w:ascii="Times New Roman" w:hAnsi="Times New Roman"/>
          <w:i/>
          <w:sz w:val="28"/>
          <w:szCs w:val="28"/>
        </w:rPr>
        <w:t>stajalištu</w:t>
      </w:r>
      <w:r w:rsidRPr="00283ED1">
        <w:rPr>
          <w:rFonts w:ascii="Times New Roman" w:hAnsi="Times New Roman"/>
          <w:sz w:val="28"/>
          <w:szCs w:val="28"/>
        </w:rPr>
        <w:t xml:space="preserve"> koje procjenitelj zauzima, a ona svakako nisu sva jednakovrijedna. Dok se nekad svađalo, tuklo i spaljivalo zbog interpretacija o izgledu planete, danas je dovoljno i najneobrazovanijeg njenog stanovnika lansirati u orbitu da shvati (hoće li?) istinu. Nažalost, iskustvo pokazuje da mnogi, nit' žele </w:t>
      </w:r>
      <w:r w:rsidRPr="00283ED1">
        <w:rPr>
          <w:rFonts w:ascii="Times New Roman" w:hAnsi="Times New Roman"/>
          <w:sz w:val="28"/>
          <w:szCs w:val="28"/>
        </w:rPr>
        <w:lastRenderedPageBreak/>
        <w:t xml:space="preserve">nešto naučiti, nit' žele biti lansirani u spoznajnu orbitu kako bi znanje prikupili linijom manjeg otpora. Ne svjedoče li o tome i bezbrojni komentatori po portalima, koji preko činjenica prelaze kao nož kroz maslac. Svaki narod ima svoje svijetle i tamne trenutke. Kako li je samo licemjerno da kršćanski vjernici, ne samo ne umiju </w:t>
      </w:r>
      <w:hyperlink r:id="rId22" w:history="1">
        <w:r w:rsidRPr="00283ED1">
          <w:rPr>
            <w:rStyle w:val="Hyperlink"/>
            <w:rFonts w:ascii="Times New Roman" w:hAnsi="Times New Roman"/>
            <w:sz w:val="28"/>
            <w:szCs w:val="28"/>
            <w:lang w:eastAsia="zh-CN" w:bidi="hi-IN"/>
          </w:rPr>
          <w:t>izvaditi brvno</w:t>
        </w:r>
      </w:hyperlink>
      <w:r w:rsidRPr="00283ED1">
        <w:rPr>
          <w:rFonts w:ascii="Times New Roman" w:hAnsi="Times New Roman"/>
          <w:sz w:val="28"/>
          <w:szCs w:val="28"/>
        </w:rPr>
        <w:t xml:space="preserve"> iz svojih očiju, nego ni iz „očiju“ vlastita naroda. Možda zato što mogu samozadovoljno nastaviti živjeti s vlatitim grijesima, uvjereni da će im se sve oprostiti? </w:t>
      </w:r>
      <w:r w:rsidRPr="00283ED1">
        <w:rPr>
          <w:rFonts w:ascii="Times New Roman" w:hAnsi="Times New Roman"/>
          <w:i/>
          <w:sz w:val="28"/>
          <w:szCs w:val="28"/>
        </w:rPr>
        <w:t>Bog</w:t>
      </w:r>
      <w:r w:rsidRPr="00283ED1">
        <w:rPr>
          <w:rFonts w:ascii="Times New Roman" w:hAnsi="Times New Roman"/>
          <w:sz w:val="28"/>
          <w:szCs w:val="28"/>
        </w:rPr>
        <w:t xml:space="preserve"> možda prašta (može li to netko i dokazati?), ali čovjek baš i ne - ma koliko se u to zaklinjao.</w:t>
      </w:r>
    </w:p>
    <w:p w:rsidR="00283ED1" w:rsidRDefault="00283ED1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283ED1" w:rsidRDefault="00283ED1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A43243" w:rsidRPr="006D1AB4" w:rsidRDefault="00283ED1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</w:t>
      </w:r>
      <w:r w:rsidR="006D1AB4" w:rsidRPr="006D1AB4">
        <w:rPr>
          <w:rFonts w:ascii="Times New Roman" w:hAnsi="Times New Roman"/>
          <w:sz w:val="28"/>
          <w:szCs w:val="28"/>
        </w:rPr>
        <w:t>.2016.</w:t>
      </w:r>
    </w:p>
    <w:p w:rsidR="00D76E85" w:rsidRDefault="00D76E85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F57A57" w:rsidRDefault="00F57A57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F57A57" w:rsidRDefault="00F57A57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23"/>
      <w:headerReference w:type="default" r:id="rId24"/>
      <w:footerReference w:type="default" r:id="rId25"/>
      <w:headerReference w:type="first" r:id="rId26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47" w:rsidRDefault="00CD2547" w:rsidP="00CC4CFF">
      <w:pPr>
        <w:spacing w:after="0" w:line="240" w:lineRule="auto"/>
      </w:pPr>
      <w:r>
        <w:separator/>
      </w:r>
    </w:p>
  </w:endnote>
  <w:endnote w:type="continuationSeparator" w:id="1">
    <w:p w:rsidR="00CD2547" w:rsidRDefault="00CD2547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03642E">
    <w:pPr>
      <w:pStyle w:val="Footer"/>
      <w:jc w:val="right"/>
    </w:pPr>
    <w:fldSimple w:instr=" PAGE   \* MERGEFORMAT ">
      <w:r w:rsidR="00283ED1">
        <w:rPr>
          <w:noProof/>
        </w:rPr>
        <w:t>1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47" w:rsidRDefault="00CD2547" w:rsidP="00CC4CFF">
      <w:pPr>
        <w:spacing w:after="0" w:line="240" w:lineRule="auto"/>
      </w:pPr>
      <w:r>
        <w:separator/>
      </w:r>
    </w:p>
  </w:footnote>
  <w:footnote w:type="continuationSeparator" w:id="1">
    <w:p w:rsidR="00CD2547" w:rsidRDefault="00CD2547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03642E">
    <w:pPr>
      <w:pStyle w:val="Header"/>
    </w:pPr>
    <w:r w:rsidRPr="0003642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D8" w:rsidRPr="00454CD8" w:rsidRDefault="0003642E" w:rsidP="00423C26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 w:rsidRPr="0003642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>DIOGEN pro culture magazine &amp;  DIOGEN pro art magazine -ISSN  2296-0929</w:t>
    </w:r>
    <w:r w:rsidR="00423C26"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="00454CD8"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r w:rsidR="004F4F3F">
      <w:rPr>
        <w:rFonts w:ascii="Times New Roman" w:hAnsi="Times New Roman"/>
        <w:bCs/>
        <w:color w:val="000000"/>
        <w:sz w:val="20"/>
        <w:szCs w:val="20"/>
      </w:rPr>
      <w:t xml:space="preserve">Peter M. Tase and </w:t>
    </w:r>
    <w:r w:rsidR="00F57A57">
      <w:rPr>
        <w:rFonts w:ascii="Times New Roman" w:hAnsi="Times New Roman"/>
        <w:bCs/>
        <w:color w:val="000000"/>
        <w:sz w:val="20"/>
        <w:szCs w:val="20"/>
      </w:rPr>
      <w:t>Sabahudin Hadžialić, Ph.D. candidate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03642E">
    <w:pPr>
      <w:pStyle w:val="Header"/>
    </w:pPr>
    <w:r w:rsidRPr="0003642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CD5"/>
    <w:multiLevelType w:val="multilevel"/>
    <w:tmpl w:val="22A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04ED"/>
    <w:rsid w:val="000001E8"/>
    <w:rsid w:val="00014FD3"/>
    <w:rsid w:val="000150DE"/>
    <w:rsid w:val="00015548"/>
    <w:rsid w:val="00015C18"/>
    <w:rsid w:val="0001789B"/>
    <w:rsid w:val="00020603"/>
    <w:rsid w:val="0003642E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A0F4C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47DC4"/>
    <w:rsid w:val="00150A7C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1E5042"/>
    <w:rsid w:val="002047B6"/>
    <w:rsid w:val="002050E7"/>
    <w:rsid w:val="002055A7"/>
    <w:rsid w:val="002144CE"/>
    <w:rsid w:val="0021629E"/>
    <w:rsid w:val="00217C6B"/>
    <w:rsid w:val="002303C1"/>
    <w:rsid w:val="002378E3"/>
    <w:rsid w:val="00240B4C"/>
    <w:rsid w:val="00240DDB"/>
    <w:rsid w:val="0024242B"/>
    <w:rsid w:val="002506AA"/>
    <w:rsid w:val="002617F7"/>
    <w:rsid w:val="002700FC"/>
    <w:rsid w:val="00272F10"/>
    <w:rsid w:val="002803B8"/>
    <w:rsid w:val="00283ED1"/>
    <w:rsid w:val="0028592C"/>
    <w:rsid w:val="00291328"/>
    <w:rsid w:val="00294F99"/>
    <w:rsid w:val="0029589C"/>
    <w:rsid w:val="002A2DAD"/>
    <w:rsid w:val="002B4030"/>
    <w:rsid w:val="002B40B2"/>
    <w:rsid w:val="002B59E2"/>
    <w:rsid w:val="002C1852"/>
    <w:rsid w:val="002C6ED4"/>
    <w:rsid w:val="002D2A21"/>
    <w:rsid w:val="002E1043"/>
    <w:rsid w:val="002E275A"/>
    <w:rsid w:val="002E3469"/>
    <w:rsid w:val="002F49B7"/>
    <w:rsid w:val="002F7DFC"/>
    <w:rsid w:val="00314210"/>
    <w:rsid w:val="00317D0C"/>
    <w:rsid w:val="00322319"/>
    <w:rsid w:val="00323E4D"/>
    <w:rsid w:val="00340205"/>
    <w:rsid w:val="003465C0"/>
    <w:rsid w:val="00360789"/>
    <w:rsid w:val="00366E15"/>
    <w:rsid w:val="00370FD6"/>
    <w:rsid w:val="00371F58"/>
    <w:rsid w:val="003756F1"/>
    <w:rsid w:val="0037747F"/>
    <w:rsid w:val="003774F0"/>
    <w:rsid w:val="00390A79"/>
    <w:rsid w:val="003A506D"/>
    <w:rsid w:val="003A51AF"/>
    <w:rsid w:val="003C2856"/>
    <w:rsid w:val="003C349E"/>
    <w:rsid w:val="003C40F4"/>
    <w:rsid w:val="003C7CF0"/>
    <w:rsid w:val="003D7896"/>
    <w:rsid w:val="003E3C5B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544A7"/>
    <w:rsid w:val="00454CD8"/>
    <w:rsid w:val="00460D7C"/>
    <w:rsid w:val="0047067F"/>
    <w:rsid w:val="00473E3F"/>
    <w:rsid w:val="00484677"/>
    <w:rsid w:val="00485D13"/>
    <w:rsid w:val="004A3BF4"/>
    <w:rsid w:val="004A53E5"/>
    <w:rsid w:val="004D18B5"/>
    <w:rsid w:val="004D2862"/>
    <w:rsid w:val="004E4D75"/>
    <w:rsid w:val="004E5647"/>
    <w:rsid w:val="004F29A2"/>
    <w:rsid w:val="004F4F3F"/>
    <w:rsid w:val="004F7A34"/>
    <w:rsid w:val="005002E1"/>
    <w:rsid w:val="0051047C"/>
    <w:rsid w:val="00512627"/>
    <w:rsid w:val="00525247"/>
    <w:rsid w:val="005333A8"/>
    <w:rsid w:val="00535806"/>
    <w:rsid w:val="00551B23"/>
    <w:rsid w:val="00563935"/>
    <w:rsid w:val="0057244D"/>
    <w:rsid w:val="00573CF3"/>
    <w:rsid w:val="0058623A"/>
    <w:rsid w:val="00586E8F"/>
    <w:rsid w:val="0058749F"/>
    <w:rsid w:val="005953F5"/>
    <w:rsid w:val="005A0689"/>
    <w:rsid w:val="005B15ED"/>
    <w:rsid w:val="005B549C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604E8D"/>
    <w:rsid w:val="00606AE2"/>
    <w:rsid w:val="00610051"/>
    <w:rsid w:val="006114C7"/>
    <w:rsid w:val="006125B1"/>
    <w:rsid w:val="00642FAA"/>
    <w:rsid w:val="00653A72"/>
    <w:rsid w:val="00667D5C"/>
    <w:rsid w:val="00670167"/>
    <w:rsid w:val="0067224E"/>
    <w:rsid w:val="00672F62"/>
    <w:rsid w:val="006734D5"/>
    <w:rsid w:val="00675694"/>
    <w:rsid w:val="00683961"/>
    <w:rsid w:val="00691F0D"/>
    <w:rsid w:val="006943A8"/>
    <w:rsid w:val="00696FBC"/>
    <w:rsid w:val="006A1A43"/>
    <w:rsid w:val="006A2A09"/>
    <w:rsid w:val="006A4B2C"/>
    <w:rsid w:val="006B1050"/>
    <w:rsid w:val="006B1674"/>
    <w:rsid w:val="006D1AB4"/>
    <w:rsid w:val="006D46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434A8"/>
    <w:rsid w:val="007507F7"/>
    <w:rsid w:val="00760E71"/>
    <w:rsid w:val="00773C1F"/>
    <w:rsid w:val="007856CB"/>
    <w:rsid w:val="00785893"/>
    <w:rsid w:val="00793268"/>
    <w:rsid w:val="007947E3"/>
    <w:rsid w:val="007A0DBA"/>
    <w:rsid w:val="007C06F7"/>
    <w:rsid w:val="007D011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60D93"/>
    <w:rsid w:val="008629FD"/>
    <w:rsid w:val="0086357F"/>
    <w:rsid w:val="00863CB4"/>
    <w:rsid w:val="00867C19"/>
    <w:rsid w:val="00887270"/>
    <w:rsid w:val="00892CFE"/>
    <w:rsid w:val="008A20A4"/>
    <w:rsid w:val="008B47B0"/>
    <w:rsid w:val="008B5EB6"/>
    <w:rsid w:val="008B6BCD"/>
    <w:rsid w:val="008C2866"/>
    <w:rsid w:val="008C6726"/>
    <w:rsid w:val="008D148B"/>
    <w:rsid w:val="008D2738"/>
    <w:rsid w:val="008D4ADB"/>
    <w:rsid w:val="008D4F40"/>
    <w:rsid w:val="008E5FB4"/>
    <w:rsid w:val="008F07F7"/>
    <w:rsid w:val="008F61FA"/>
    <w:rsid w:val="00902EA2"/>
    <w:rsid w:val="00903C4E"/>
    <w:rsid w:val="00922993"/>
    <w:rsid w:val="00927436"/>
    <w:rsid w:val="00940E6B"/>
    <w:rsid w:val="00943206"/>
    <w:rsid w:val="00967F34"/>
    <w:rsid w:val="009740D9"/>
    <w:rsid w:val="00975A7E"/>
    <w:rsid w:val="00981A41"/>
    <w:rsid w:val="00984961"/>
    <w:rsid w:val="009940E3"/>
    <w:rsid w:val="0099681D"/>
    <w:rsid w:val="00997A8C"/>
    <w:rsid w:val="009A06E6"/>
    <w:rsid w:val="009B34E5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43243"/>
    <w:rsid w:val="00A432C5"/>
    <w:rsid w:val="00A67201"/>
    <w:rsid w:val="00A77185"/>
    <w:rsid w:val="00A824CD"/>
    <w:rsid w:val="00A84EB6"/>
    <w:rsid w:val="00A9285E"/>
    <w:rsid w:val="00AA0277"/>
    <w:rsid w:val="00AA4EC9"/>
    <w:rsid w:val="00AA54BA"/>
    <w:rsid w:val="00AB3B8E"/>
    <w:rsid w:val="00AC71BC"/>
    <w:rsid w:val="00AC7CB3"/>
    <w:rsid w:val="00AD36BC"/>
    <w:rsid w:val="00AD4A0C"/>
    <w:rsid w:val="00AD4FB1"/>
    <w:rsid w:val="00AE177B"/>
    <w:rsid w:val="00AE25C0"/>
    <w:rsid w:val="00AF0D59"/>
    <w:rsid w:val="00AF6776"/>
    <w:rsid w:val="00B16720"/>
    <w:rsid w:val="00B17FDC"/>
    <w:rsid w:val="00B20430"/>
    <w:rsid w:val="00B235DA"/>
    <w:rsid w:val="00B2405F"/>
    <w:rsid w:val="00B27500"/>
    <w:rsid w:val="00B27B77"/>
    <w:rsid w:val="00B27C42"/>
    <w:rsid w:val="00B32D2F"/>
    <w:rsid w:val="00B426AB"/>
    <w:rsid w:val="00B458C7"/>
    <w:rsid w:val="00B46257"/>
    <w:rsid w:val="00B46F5A"/>
    <w:rsid w:val="00B55138"/>
    <w:rsid w:val="00B664AA"/>
    <w:rsid w:val="00B74C0E"/>
    <w:rsid w:val="00B75427"/>
    <w:rsid w:val="00B7605F"/>
    <w:rsid w:val="00B82BBA"/>
    <w:rsid w:val="00B86A03"/>
    <w:rsid w:val="00B9289C"/>
    <w:rsid w:val="00BA5DE0"/>
    <w:rsid w:val="00BA6245"/>
    <w:rsid w:val="00BA758F"/>
    <w:rsid w:val="00BB453F"/>
    <w:rsid w:val="00BC013A"/>
    <w:rsid w:val="00BD4EF7"/>
    <w:rsid w:val="00BD7C51"/>
    <w:rsid w:val="00BE2148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056B"/>
    <w:rsid w:val="00C53DE0"/>
    <w:rsid w:val="00C63EBA"/>
    <w:rsid w:val="00C80CC3"/>
    <w:rsid w:val="00C82195"/>
    <w:rsid w:val="00C879FB"/>
    <w:rsid w:val="00C902D3"/>
    <w:rsid w:val="00C95DBB"/>
    <w:rsid w:val="00CA7814"/>
    <w:rsid w:val="00CB08CD"/>
    <w:rsid w:val="00CB736B"/>
    <w:rsid w:val="00CC1672"/>
    <w:rsid w:val="00CC49CC"/>
    <w:rsid w:val="00CC4CFF"/>
    <w:rsid w:val="00CD2547"/>
    <w:rsid w:val="00CD64A2"/>
    <w:rsid w:val="00CE5AD3"/>
    <w:rsid w:val="00CF0EAE"/>
    <w:rsid w:val="00CF131C"/>
    <w:rsid w:val="00CF5A2E"/>
    <w:rsid w:val="00D0133F"/>
    <w:rsid w:val="00D0503E"/>
    <w:rsid w:val="00D21535"/>
    <w:rsid w:val="00D23A52"/>
    <w:rsid w:val="00D25967"/>
    <w:rsid w:val="00D25F65"/>
    <w:rsid w:val="00D37369"/>
    <w:rsid w:val="00D41541"/>
    <w:rsid w:val="00D447A6"/>
    <w:rsid w:val="00D46CB3"/>
    <w:rsid w:val="00D66194"/>
    <w:rsid w:val="00D675B4"/>
    <w:rsid w:val="00D67A1B"/>
    <w:rsid w:val="00D73450"/>
    <w:rsid w:val="00D76E85"/>
    <w:rsid w:val="00D84B33"/>
    <w:rsid w:val="00D87D94"/>
    <w:rsid w:val="00DA5044"/>
    <w:rsid w:val="00DA7859"/>
    <w:rsid w:val="00DA7E0C"/>
    <w:rsid w:val="00DB5082"/>
    <w:rsid w:val="00DC400C"/>
    <w:rsid w:val="00DC5EFB"/>
    <w:rsid w:val="00DC6AF6"/>
    <w:rsid w:val="00DD12D0"/>
    <w:rsid w:val="00DD692B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3FB2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57A57"/>
    <w:rsid w:val="00F754CF"/>
    <w:rsid w:val="00F81327"/>
    <w:rsid w:val="00F8341A"/>
    <w:rsid w:val="00F84019"/>
    <w:rsid w:val="00F85908"/>
    <w:rsid w:val="00F86E47"/>
    <w:rsid w:val="00F909B4"/>
    <w:rsid w:val="00F90BD9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cno.net/novosti/korijeni-i-izdanci/" TargetMode="External"/><Relationship Id="rId18" Type="http://schemas.openxmlformats.org/officeDocument/2006/relationships/hyperlink" Target="http://hrcak.srce.hr/index.php?show=clanak&amp;id_clanak_jezik=50608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tacno.net/kolumna/dobrovoljna-prijava-dobrovoljnog-dezerter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ciklopedija.hr/natuknica.aspx?id=3002" TargetMode="External"/><Relationship Id="rId17" Type="http://schemas.openxmlformats.org/officeDocument/2006/relationships/hyperlink" Target="https://hr.wikipedia.org/wiki/Kata_&#352;olji&#263;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jp.znanje.hr/index.php?show=search_by_id&amp;id=fV1iXBQ%3D&amp;keyword=heroj" TargetMode="External"/><Relationship Id="rId20" Type="http://schemas.openxmlformats.org/officeDocument/2006/relationships/hyperlink" Target="https://hr.wikipedia.org/wiki/Narodnooslobodila&#269;ka_vojska_i_partizanski_odredi_Jugoslavi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graf.rs/vesti/1462474-kad-cetnici-i-ustase-nazdravljaju-24-fotografije-koje-jednostavno-morate-videti-fot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ook4you.org/book/2220526/d75a32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hrcak.srce.hr/file/198249" TargetMode="External"/><Relationship Id="rId19" Type="http://schemas.openxmlformats.org/officeDocument/2006/relationships/hyperlink" Target="http://webcache.googleusercontent.com/search?q=cache:9OSlKEjps9QJ:test.viktimologija.com.hr/index.php?option=com_content&amp;task=view&amp;id=38&amp;Itemid=89+&amp;cd=7&amp;hl=hr&amp;ct=clnk&amp;gl=hr&amp;lr=lang_hr|lang_sl|lang_s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japorodica.com/2016/03/09/sve-je-u-percepciji-poucna-prica-o-slijepcima-i-slonu/" TargetMode="External"/><Relationship Id="rId14" Type="http://schemas.openxmlformats.org/officeDocument/2006/relationships/hyperlink" Target="http://www.tacno.net/novosti/korijeni-i-izdanci/" TargetMode="External"/><Relationship Id="rId22" Type="http://schemas.openxmlformats.org/officeDocument/2006/relationships/hyperlink" Target="http://biblija.ks.hr/search.aspx?pojam=trun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5009-374D-4D12-B91E-FD4A40AA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Hadzialic</dc:creator>
  <cp:lastModifiedBy>pc</cp:lastModifiedBy>
  <cp:revision>2</cp:revision>
  <cp:lastPrinted>2016-06-19T08:57:00Z</cp:lastPrinted>
  <dcterms:created xsi:type="dcterms:W3CDTF">2016-11-22T20:11:00Z</dcterms:created>
  <dcterms:modified xsi:type="dcterms:W3CDTF">2016-11-22T20:11:00Z</dcterms:modified>
</cp:coreProperties>
</file>