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D04447" w:rsidRDefault="00922993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4447"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2BA82E36" wp14:editId="6E019865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4" w:rsidRPr="00D04447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B664AA" w:rsidRPr="00D04447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  <w:r w:rsidRPr="00D04447">
        <w:rPr>
          <w:rFonts w:ascii="Times New Roman" w:hAnsi="Times New Roman"/>
          <w:b/>
          <w:bCs/>
          <w:sz w:val="28"/>
          <w:szCs w:val="28"/>
          <w:lang w:val="bs-Latn-BA" w:eastAsia="de-DE"/>
        </w:rPr>
        <w:t>Ladislav Babić</w:t>
      </w:r>
    </w:p>
    <w:p w:rsidR="00D76E85" w:rsidRPr="00D04447" w:rsidRDefault="00D76E85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D04447" w:rsidRPr="00D04447" w:rsidRDefault="00BE52F6" w:rsidP="00D04447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etičkom brvnu</w:t>
      </w:r>
    </w:p>
    <w:p w:rsid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F6">
        <w:rPr>
          <w:rFonts w:ascii="Times New Roman" w:hAnsi="Times New Roman"/>
          <w:sz w:val="28"/>
          <w:szCs w:val="28"/>
        </w:rPr>
        <w:tab/>
        <w:t xml:space="preserve">Prijatelj i ja pratimo </w:t>
      </w:r>
      <w:r w:rsidRPr="00BE52F6">
        <w:rPr>
          <w:rFonts w:ascii="Times New Roman" w:hAnsi="Times New Roman"/>
          <w:i/>
          <w:sz w:val="28"/>
          <w:szCs w:val="28"/>
        </w:rPr>
        <w:t>„diskusije</w:t>
      </w:r>
      <w:proofErr w:type="gramStart"/>
      <w:r w:rsidRPr="00BE52F6">
        <w:rPr>
          <w:rFonts w:ascii="Times New Roman" w:hAnsi="Times New Roman"/>
          <w:i/>
          <w:sz w:val="28"/>
          <w:szCs w:val="28"/>
        </w:rPr>
        <w:t>“</w:t>
      </w:r>
      <w:r w:rsidRPr="00BE52F6">
        <w:rPr>
          <w:rFonts w:ascii="Times New Roman" w:hAnsi="Times New Roman"/>
          <w:sz w:val="28"/>
          <w:szCs w:val="28"/>
        </w:rPr>
        <w:t xml:space="preserve"> na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jednom portalu (ustvari bi trebale biti komentari objavljenih članaka, ali uglavnom degeneriraju na uzajamno prepucavanje komentatora) koje se svode, po njegovim riječima, na: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 w:rsidRPr="00BE52F6">
        <w:rPr>
          <w:rFonts w:ascii="Times New Roman" w:hAnsi="Times New Roman"/>
          <w:i/>
          <w:sz w:val="28"/>
          <w:szCs w:val="28"/>
        </w:rPr>
        <w:t>„</w:t>
      </w:r>
      <w:r w:rsidRPr="00BE52F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…prepirke na svjetonazorskoj razini, na razini moja boja je ljepša od tvoje, bog ne postoji. Ukoštac se hvata </w:t>
      </w:r>
      <w:proofErr w:type="gramStart"/>
      <w:r w:rsidRPr="00BE52F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na</w:t>
      </w:r>
      <w:proofErr w:type="gramEnd"/>
      <w:r w:rsidRPr="00BE52F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razini detalja. Generalno se to svodi na dva jarca na brvnu</w:t>
      </w:r>
      <w:proofErr w:type="gramStart"/>
      <w:r w:rsidRPr="00BE52F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.“</w:t>
      </w:r>
      <w:proofErr w:type="gramEnd"/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r-HR"/>
        </w:rPr>
      </w:pPr>
      <w:proofErr w:type="gramStart"/>
      <w:r w:rsidRPr="00BE52F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Cijeneći mišljenje prijatelja, s kojim sam uglavnom lijevo orijentirani istomišljenik, ne mogu se s ovim sasvim složiti.</w:t>
      </w:r>
      <w:proofErr w:type="gramEnd"/>
      <w:r w:rsidRPr="00BE52F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E52F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vjetonazor postaje ishodište društvenih promjena, a praksa biva kriterij istinitosti.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Potrebno je voditi računa o dinamici, što najčešće komentatorima izbjegne, jer sve mjere duljinom vlastitog života i egzistencijalnim interesima.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Nacizam je drmao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12 godina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, a socijalistička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Jugoslavija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je postojala svega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45 godina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,...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U pogledu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društveno-ekonomskih sistema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raspon promjena se mjeri stoljećima, što je period nedostupan shvaćanjima većine, zarobljene u sadašnju stvarnost vlastitih koristi.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Upravo stoga je povijest i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„magistra vitae</w:t>
      </w:r>
      <w:proofErr w:type="gramStart"/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“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samo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za naizgled najtupavije pojedince, sposobne sagledati mijene u cjelini.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Sve prolazi, a dok praksa ne kaže svoju riječ kriterij kojem treba vjerovati je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etika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Što malo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tko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priznaje, jer ako zakon kaže da je legalno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Židove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gušititi plinom - što tu još ima etika tražiti? U tom smislu se ne radi o ravnopravnim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"jarcima na brvnu"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,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tim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više što sve više ljudi širom svijeta to uviđa.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Čini se da stvar baš i nije toliko banalna koliko "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moja je boja ljepša od tvoje"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Nije 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lastRenderedPageBreak/>
        <w:t xml:space="preserve">jednako zastupati ideju društva s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uzajamnom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snošljivošću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i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solidarnošću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njegovih članova,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ili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onu sa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hr-HR"/>
        </w:rPr>
        <w:t>socijaldarvinističkim individualizmom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. Naravno da se to ne može dokazati ljudima bez morala,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ali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dokazuju leševi posijani putevima povijesti.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Što njima nije nikakav dokaz.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 xml:space="preserve">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hr-HR"/>
        </w:rPr>
        <w:t>N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ažalost, takvu raspravu uglavnom rješava metak, bez ikakve moje pobude da ga lično ispaljujem.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Ispaljuje ga povijest.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Za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lang w:eastAsia="hr-HR"/>
        </w:rPr>
        <w:t>ratova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, za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lang w:eastAsia="hr-HR"/>
        </w:rPr>
        <w:t>revolucija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, za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lang w:eastAsia="hr-HR"/>
        </w:rPr>
        <w:t>"jasenovaca"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, za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lang w:eastAsia="hr-HR"/>
        </w:rPr>
        <w:t>„bleiburga“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,...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Shvatljivo je da ljudi to ne žele vidjeti, vječno robujući nadi koju nikako ne nađu, jer ponovno zaprašte pucnjevi.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Ništa pojedinci ne mogu zarad nesposobnosti gledanja većine dalje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od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ovog trenutka, a najdalje do kraja svojih života, za koje nikad nisu sigurni kako će skončati. 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r-HR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hr-HR"/>
        </w:rPr>
      </w:pP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ab/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Od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mnoštva ideja koje nas zapljuskuju o bilo čemu, tek neke imaju potencijalno održivu i primjenljivu vrijednost. </w:t>
      </w:r>
      <w:proofErr w:type="gramStart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Primjenljivu, kratkoročno u skladu s trenutačnim interesima pojedinaca (diktiranih dresurom vladajućih elita), a dugoročno – približavanju moralnim,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lang w:eastAsia="hr-HR"/>
        </w:rPr>
        <w:t>„božjim zakonima“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.</w:t>
      </w:r>
      <w:proofErr w:type="gramEnd"/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Ne </w:t>
      </w:r>
      <w:hyperlink r:id="rId10" w:history="1">
        <w:r w:rsidRPr="00BE52F6">
          <w:rPr>
            <w:rStyle w:val="Hyperlink"/>
            <w:rFonts w:ascii="Times New Roman" w:eastAsia="Times New Roman" w:hAnsi="Times New Roman"/>
            <w:sz w:val="28"/>
            <w:szCs w:val="28"/>
            <w:lang w:eastAsia="hr-HR"/>
          </w:rPr>
          <w:t>kaže</w:t>
        </w:r>
      </w:hyperlink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 xml:space="preserve"> zaludu </w:t>
      </w:r>
      <w:r w:rsidRPr="00BE52F6">
        <w:rPr>
          <w:rFonts w:ascii="Times New Roman" w:eastAsia="Times New Roman" w:hAnsi="Times New Roman"/>
          <w:i/>
          <w:color w:val="222222"/>
          <w:sz w:val="28"/>
          <w:szCs w:val="28"/>
          <w:lang w:eastAsia="hr-HR"/>
        </w:rPr>
        <w:t>Kangrga</w:t>
      </w:r>
      <w:r w:rsidRPr="00BE52F6">
        <w:rPr>
          <w:rFonts w:ascii="Times New Roman" w:eastAsia="Times New Roman" w:hAnsi="Times New Roman"/>
          <w:color w:val="222222"/>
          <w:sz w:val="28"/>
          <w:szCs w:val="28"/>
          <w:lang w:eastAsia="hr-HR"/>
        </w:rPr>
        <w:t>: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hr-HR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52F6">
        <w:rPr>
          <w:rFonts w:ascii="Times New Roman" w:hAnsi="Times New Roman"/>
          <w:i/>
          <w:sz w:val="28"/>
          <w:szCs w:val="28"/>
        </w:rPr>
        <w:t xml:space="preserve">„…čovjek nije nešto naprosto dano </w:t>
      </w:r>
      <w:proofErr w:type="gramStart"/>
      <w:r w:rsidRPr="00BE52F6">
        <w:rPr>
          <w:rFonts w:ascii="Times New Roman" w:hAnsi="Times New Roman"/>
          <w:i/>
          <w:sz w:val="28"/>
          <w:szCs w:val="28"/>
        </w:rPr>
        <w:t>ili</w:t>
      </w:r>
      <w:proofErr w:type="gramEnd"/>
      <w:r w:rsidRPr="00BE52F6">
        <w:rPr>
          <w:rFonts w:ascii="Times New Roman" w:hAnsi="Times New Roman"/>
          <w:i/>
          <w:sz w:val="28"/>
          <w:szCs w:val="28"/>
        </w:rPr>
        <w:t xml:space="preserve"> na-rođeno (nitko se nije naprosto rodio čovjekom, jer to je bitna karakteristika životinje, kojoj je dostatno da se izlegne i da od mladunčeta izraste u svoju punu zrelost, i to u skladu sa svojom unaprijed danom i zadanom vrstom kao vlastitom prirodom, ona jeste ta priroda, i bitno ostaje njoj primjerena). Čovjeku to jednostavno – nije dano</w:t>
      </w:r>
      <w:proofErr w:type="gramStart"/>
      <w:r w:rsidRPr="00BE52F6">
        <w:rPr>
          <w:rFonts w:ascii="Times New Roman" w:hAnsi="Times New Roman"/>
          <w:i/>
          <w:sz w:val="28"/>
          <w:szCs w:val="28"/>
        </w:rPr>
        <w:t>.“</w:t>
      </w:r>
      <w:proofErr w:type="gramEnd"/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F6">
        <w:rPr>
          <w:rFonts w:ascii="Times New Roman" w:hAnsi="Times New Roman"/>
          <w:sz w:val="28"/>
          <w:szCs w:val="28"/>
        </w:rPr>
        <w:t xml:space="preserve">Čovjekom se, dugoročno i općenito gledano, postaje – a naravno da kratkoročni i najveći prasci među </w:t>
      </w:r>
      <w:proofErr w:type="gramStart"/>
      <w:r w:rsidRPr="00BE52F6">
        <w:rPr>
          <w:rFonts w:ascii="Times New Roman" w:hAnsi="Times New Roman"/>
          <w:sz w:val="28"/>
          <w:szCs w:val="28"/>
        </w:rPr>
        <w:t>nama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neće pomisliti da nisu ljudi. Praktično gledano, sasvim zadovoljavajuće za kratkoću njihova bivstvovanja kroz eone ljudske povijesti, </w:t>
      </w:r>
      <w:proofErr w:type="gramStart"/>
      <w:r w:rsidRPr="00BE52F6">
        <w:rPr>
          <w:rFonts w:ascii="Times New Roman" w:hAnsi="Times New Roman"/>
          <w:sz w:val="28"/>
          <w:szCs w:val="28"/>
        </w:rPr>
        <w:t>ali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dugoročno sasvim pogrešno. Evolucijom se ne mijenja samo materija (oblik bića), već i njegov duh </w:t>
      </w:r>
      <w:proofErr w:type="gramStart"/>
      <w:r w:rsidRPr="00BE52F6">
        <w:rPr>
          <w:rFonts w:ascii="Times New Roman" w:hAnsi="Times New Roman"/>
          <w:sz w:val="28"/>
          <w:szCs w:val="28"/>
        </w:rPr>
        <w:t>na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koji se ljudi toliko pozivaju, ne shvaćajući ni što je on, niti njegove promjene.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F6">
        <w:rPr>
          <w:rFonts w:ascii="Times New Roman" w:hAnsi="Times New Roman"/>
          <w:sz w:val="28"/>
          <w:szCs w:val="28"/>
        </w:rPr>
        <w:tab/>
        <w:t xml:space="preserve">Vratimo se </w:t>
      </w:r>
      <w:proofErr w:type="gramStart"/>
      <w:r w:rsidRPr="00BE52F6">
        <w:rPr>
          <w:rFonts w:ascii="Times New Roman" w:hAnsi="Times New Roman"/>
          <w:sz w:val="28"/>
          <w:szCs w:val="28"/>
        </w:rPr>
        <w:t>na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mnoštvu ideja koje zapljuskuju obale ljudskog duha. U znanosti objektivni, a to znači realno provjerljivi zaključci (makar stoljećima nakon njihova formuliranja), počivaju </w:t>
      </w:r>
      <w:proofErr w:type="gramStart"/>
      <w:r w:rsidRPr="00BE52F6">
        <w:rPr>
          <w:rFonts w:ascii="Times New Roman" w:hAnsi="Times New Roman"/>
          <w:sz w:val="28"/>
          <w:szCs w:val="28"/>
        </w:rPr>
        <w:t>na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logički doslijednim i sa stvarnosšću kompatibilnim aksiomima. </w:t>
      </w:r>
      <w:r w:rsidRPr="00BE52F6">
        <w:rPr>
          <w:rFonts w:ascii="Times New Roman" w:hAnsi="Times New Roman"/>
          <w:i/>
          <w:sz w:val="28"/>
          <w:szCs w:val="28"/>
        </w:rPr>
        <w:t>Euklid</w:t>
      </w:r>
      <w:r w:rsidRPr="00BE52F6">
        <w:rPr>
          <w:rFonts w:ascii="Times New Roman" w:hAnsi="Times New Roman"/>
          <w:sz w:val="28"/>
          <w:szCs w:val="28"/>
        </w:rPr>
        <w:t xml:space="preserve"> nije morao pretpostaviti da je najkraća udaljenost između dvije točke dužina, </w:t>
      </w:r>
      <w:proofErr w:type="gramStart"/>
      <w:r w:rsidRPr="00BE52F6">
        <w:rPr>
          <w:rFonts w:ascii="Times New Roman" w:hAnsi="Times New Roman"/>
          <w:sz w:val="28"/>
          <w:szCs w:val="28"/>
        </w:rPr>
        <w:t>ali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se to pokazalo u ljudskoj praksi (i izgradnji cijele doskorašnje civilizacije) najproduktivnijom pretpostavkom, sve dok je zadovoljavala praktične ljudske potrebe. </w:t>
      </w:r>
      <w:proofErr w:type="gramStart"/>
      <w:r w:rsidRPr="00BE52F6">
        <w:rPr>
          <w:rFonts w:ascii="Times New Roman" w:hAnsi="Times New Roman"/>
          <w:sz w:val="28"/>
          <w:szCs w:val="28"/>
        </w:rPr>
        <w:t xml:space="preserve">Prostor je </w:t>
      </w:r>
      <w:r w:rsidRPr="00BE52F6">
        <w:rPr>
          <w:rFonts w:ascii="Times New Roman" w:hAnsi="Times New Roman"/>
          <w:i/>
          <w:sz w:val="28"/>
          <w:szCs w:val="28"/>
        </w:rPr>
        <w:t>euklidski</w:t>
      </w:r>
      <w:r w:rsidRPr="00BE52F6">
        <w:rPr>
          <w:rFonts w:ascii="Times New Roman" w:hAnsi="Times New Roman"/>
          <w:sz w:val="28"/>
          <w:szCs w:val="28"/>
        </w:rPr>
        <w:t xml:space="preserve">, </w:t>
      </w:r>
      <w:r w:rsidRPr="00BE52F6">
        <w:rPr>
          <w:rFonts w:ascii="Times New Roman" w:hAnsi="Times New Roman"/>
          <w:i/>
          <w:sz w:val="28"/>
          <w:szCs w:val="28"/>
        </w:rPr>
        <w:t>ravan</w:t>
      </w:r>
      <w:r w:rsidRPr="00BE52F6">
        <w:rPr>
          <w:rFonts w:ascii="Times New Roman" w:hAnsi="Times New Roman"/>
          <w:sz w:val="28"/>
          <w:szCs w:val="28"/>
        </w:rPr>
        <w:t>, i za njega vrijede aksiomi ovog matematičkog genija.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52F6">
        <w:rPr>
          <w:rFonts w:ascii="Times New Roman" w:hAnsi="Times New Roman"/>
          <w:sz w:val="28"/>
          <w:szCs w:val="28"/>
        </w:rPr>
        <w:t xml:space="preserve">Vrijedilo je to stoljećima, dok praksa nije prisilila ljude dublje sagledati stvarnost, tako da </w:t>
      </w:r>
      <w:r w:rsidRPr="00BE52F6">
        <w:rPr>
          <w:rFonts w:ascii="Times New Roman" w:hAnsi="Times New Roman"/>
          <w:i/>
          <w:sz w:val="28"/>
          <w:szCs w:val="28"/>
        </w:rPr>
        <w:t>opća</w:t>
      </w:r>
      <w:r w:rsidRPr="00BE52F6">
        <w:rPr>
          <w:rFonts w:ascii="Times New Roman" w:hAnsi="Times New Roman"/>
          <w:sz w:val="28"/>
          <w:szCs w:val="28"/>
        </w:rPr>
        <w:t xml:space="preserve"> </w:t>
      </w:r>
      <w:r w:rsidRPr="00BE52F6">
        <w:rPr>
          <w:rFonts w:ascii="Times New Roman" w:hAnsi="Times New Roman"/>
          <w:i/>
          <w:sz w:val="28"/>
          <w:szCs w:val="28"/>
        </w:rPr>
        <w:t>teorija relativnosti</w:t>
      </w:r>
      <w:r w:rsidRPr="00BE52F6">
        <w:rPr>
          <w:rFonts w:ascii="Times New Roman" w:hAnsi="Times New Roman"/>
          <w:sz w:val="28"/>
          <w:szCs w:val="28"/>
        </w:rPr>
        <w:t xml:space="preserve"> (a posebno </w:t>
      </w:r>
      <w:r w:rsidRPr="00BE52F6">
        <w:rPr>
          <w:rFonts w:ascii="Times New Roman" w:hAnsi="Times New Roman"/>
          <w:i/>
          <w:sz w:val="28"/>
          <w:szCs w:val="28"/>
        </w:rPr>
        <w:t xml:space="preserve">kvantna </w:t>
      </w:r>
      <w:r w:rsidRPr="00BE52F6">
        <w:rPr>
          <w:rFonts w:ascii="Times New Roman" w:hAnsi="Times New Roman"/>
          <w:i/>
          <w:sz w:val="28"/>
          <w:szCs w:val="28"/>
        </w:rPr>
        <w:lastRenderedPageBreak/>
        <w:t>teorija</w:t>
      </w:r>
      <w:r w:rsidRPr="00BE52F6">
        <w:rPr>
          <w:rFonts w:ascii="Times New Roman" w:hAnsi="Times New Roman"/>
          <w:sz w:val="28"/>
          <w:szCs w:val="28"/>
        </w:rPr>
        <w:t xml:space="preserve">) zadržavaju </w:t>
      </w:r>
      <w:r w:rsidRPr="00BE52F6">
        <w:rPr>
          <w:rFonts w:ascii="Times New Roman" w:hAnsi="Times New Roman"/>
          <w:i/>
          <w:sz w:val="28"/>
          <w:szCs w:val="28"/>
        </w:rPr>
        <w:t>euklidsku geometriju</w:t>
      </w:r>
      <w:r w:rsidRPr="00BE52F6">
        <w:rPr>
          <w:rFonts w:ascii="Times New Roman" w:hAnsi="Times New Roman"/>
          <w:sz w:val="28"/>
          <w:szCs w:val="28"/>
        </w:rPr>
        <w:t xml:space="preserve"> tek kao poseban slučaj općenitijih načela.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U jednom trenutku povijesti, diktiranom promjenom ljudskih iskustava a time i novih potreba, desio se </w:t>
      </w:r>
      <w:r w:rsidRPr="00BE52F6">
        <w:rPr>
          <w:rFonts w:ascii="Times New Roman" w:hAnsi="Times New Roman"/>
          <w:i/>
          <w:sz w:val="28"/>
          <w:szCs w:val="28"/>
        </w:rPr>
        <w:t>„kvantni skok</w:t>
      </w:r>
      <w:proofErr w:type="gramStart"/>
      <w:r w:rsidRPr="00BE52F6">
        <w:rPr>
          <w:rFonts w:ascii="Times New Roman" w:hAnsi="Times New Roman"/>
          <w:i/>
          <w:sz w:val="28"/>
          <w:szCs w:val="28"/>
        </w:rPr>
        <w:t>“</w:t>
      </w:r>
      <w:r w:rsidRPr="00BE52F6">
        <w:rPr>
          <w:rFonts w:ascii="Times New Roman" w:hAnsi="Times New Roman"/>
          <w:sz w:val="28"/>
          <w:szCs w:val="28"/>
        </w:rPr>
        <w:t xml:space="preserve"> u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shvaćanju, još uvijek nerazumljiv i neprihvatljiv većini ljudskog roda. Jer, </w:t>
      </w:r>
      <w:proofErr w:type="gramStart"/>
      <w:r w:rsidRPr="00BE52F6">
        <w:rPr>
          <w:rFonts w:ascii="Times New Roman" w:hAnsi="Times New Roman"/>
          <w:sz w:val="28"/>
          <w:szCs w:val="28"/>
        </w:rPr>
        <w:t>tko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je od nas letio svjetlosnim brzinama, ili imao iskustva sa </w:t>
      </w:r>
      <w:r w:rsidRPr="00BE52F6">
        <w:rPr>
          <w:rFonts w:ascii="Times New Roman" w:hAnsi="Times New Roman"/>
          <w:i/>
          <w:sz w:val="28"/>
          <w:szCs w:val="28"/>
        </w:rPr>
        <w:t>„kvantnom pjenom“</w:t>
      </w:r>
      <w:r w:rsidRPr="00BE52F6">
        <w:rPr>
          <w:rFonts w:ascii="Times New Roman" w:hAnsi="Times New Roman"/>
          <w:sz w:val="28"/>
          <w:szCs w:val="28"/>
        </w:rPr>
        <w:t xml:space="preserve">? Na sličan način razvojem </w:t>
      </w:r>
      <w:r w:rsidRPr="00BE52F6">
        <w:rPr>
          <w:rFonts w:ascii="Times New Roman" w:hAnsi="Times New Roman"/>
          <w:i/>
          <w:sz w:val="28"/>
          <w:szCs w:val="28"/>
        </w:rPr>
        <w:t>produkcionih odnosa</w:t>
      </w:r>
      <w:r w:rsidRPr="00BE52F6">
        <w:rPr>
          <w:rFonts w:ascii="Times New Roman" w:hAnsi="Times New Roman"/>
          <w:sz w:val="28"/>
          <w:szCs w:val="28"/>
        </w:rPr>
        <w:t xml:space="preserve">, diktiranim razvojem </w:t>
      </w:r>
      <w:r w:rsidRPr="00BE52F6">
        <w:rPr>
          <w:rFonts w:ascii="Times New Roman" w:hAnsi="Times New Roman"/>
          <w:i/>
          <w:sz w:val="28"/>
          <w:szCs w:val="28"/>
        </w:rPr>
        <w:t>proizvodnih snaga</w:t>
      </w:r>
      <w:r w:rsidRPr="00BE52F6">
        <w:rPr>
          <w:rFonts w:ascii="Times New Roman" w:hAnsi="Times New Roman"/>
          <w:sz w:val="28"/>
          <w:szCs w:val="28"/>
        </w:rPr>
        <w:t xml:space="preserve">, mijenjali su se </w:t>
      </w:r>
      <w:r w:rsidRPr="00BE52F6">
        <w:rPr>
          <w:rFonts w:ascii="Times New Roman" w:hAnsi="Times New Roman"/>
          <w:i/>
          <w:sz w:val="28"/>
          <w:szCs w:val="28"/>
        </w:rPr>
        <w:t>društveno-ekonomski sustavi</w:t>
      </w:r>
      <w:r w:rsidRPr="00BE52F6">
        <w:rPr>
          <w:rFonts w:ascii="Times New Roman" w:hAnsi="Times New Roman"/>
          <w:sz w:val="28"/>
          <w:szCs w:val="28"/>
        </w:rPr>
        <w:t xml:space="preserve">, što je bivalo praćeno i razvojem moralnih načela – od </w:t>
      </w:r>
      <w:r w:rsidRPr="00BE52F6">
        <w:rPr>
          <w:rFonts w:ascii="Times New Roman" w:hAnsi="Times New Roman"/>
          <w:i/>
          <w:sz w:val="28"/>
          <w:szCs w:val="28"/>
        </w:rPr>
        <w:t>kaotičnih</w:t>
      </w:r>
      <w:r w:rsidRPr="00BE52F6">
        <w:rPr>
          <w:rFonts w:ascii="Times New Roman" w:hAnsi="Times New Roman"/>
          <w:sz w:val="28"/>
          <w:szCs w:val="28"/>
        </w:rPr>
        <w:t xml:space="preserve">, ili </w:t>
      </w:r>
      <w:r w:rsidRPr="00BE52F6">
        <w:rPr>
          <w:rFonts w:ascii="Times New Roman" w:hAnsi="Times New Roman"/>
          <w:i/>
          <w:sz w:val="28"/>
          <w:szCs w:val="28"/>
        </w:rPr>
        <w:t>„božjom voljom</w:t>
      </w:r>
      <w:proofErr w:type="gramStart"/>
      <w:r w:rsidRPr="00BE52F6">
        <w:rPr>
          <w:rFonts w:ascii="Times New Roman" w:hAnsi="Times New Roman"/>
          <w:i/>
          <w:sz w:val="28"/>
          <w:szCs w:val="28"/>
        </w:rPr>
        <w:t>“</w:t>
      </w:r>
      <w:r w:rsidRPr="00BE52F6">
        <w:rPr>
          <w:rFonts w:ascii="Times New Roman" w:hAnsi="Times New Roman"/>
          <w:sz w:val="28"/>
          <w:szCs w:val="28"/>
        </w:rPr>
        <w:t xml:space="preserve"> inputiranih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, do onih </w:t>
      </w:r>
      <w:r w:rsidRPr="00BE52F6">
        <w:rPr>
          <w:rFonts w:ascii="Times New Roman" w:hAnsi="Times New Roman"/>
          <w:i/>
          <w:sz w:val="28"/>
          <w:szCs w:val="28"/>
        </w:rPr>
        <w:t>humanističkih</w:t>
      </w:r>
      <w:r w:rsidRPr="00BE52F6">
        <w:rPr>
          <w:rFonts w:ascii="Times New Roman" w:hAnsi="Times New Roman"/>
          <w:sz w:val="28"/>
          <w:szCs w:val="28"/>
        </w:rPr>
        <w:t xml:space="preserve"> koji čine osnovu suvremene </w:t>
      </w:r>
      <w:r w:rsidRPr="00BE52F6">
        <w:rPr>
          <w:rFonts w:ascii="Times New Roman" w:hAnsi="Times New Roman"/>
          <w:i/>
          <w:sz w:val="28"/>
          <w:szCs w:val="28"/>
        </w:rPr>
        <w:t>etike</w:t>
      </w:r>
      <w:r w:rsidRPr="00BE52F6">
        <w:rPr>
          <w:rFonts w:ascii="Times New Roman" w:hAnsi="Times New Roman"/>
          <w:sz w:val="28"/>
          <w:szCs w:val="28"/>
        </w:rPr>
        <w:t xml:space="preserve">. </w:t>
      </w:r>
      <w:r w:rsidRPr="00BE52F6">
        <w:rPr>
          <w:rFonts w:ascii="Times New Roman" w:hAnsi="Times New Roman"/>
          <w:i/>
          <w:sz w:val="28"/>
          <w:szCs w:val="28"/>
        </w:rPr>
        <w:t>„Kvantnim skokovima“</w:t>
      </w:r>
      <w:r w:rsidRPr="00BE52F6">
        <w:rPr>
          <w:rFonts w:ascii="Times New Roman" w:hAnsi="Times New Roman"/>
          <w:sz w:val="28"/>
          <w:szCs w:val="28"/>
        </w:rPr>
        <w:t xml:space="preserve">, simbolički kazano, mijenjali su se ekonomski sustavi u prihvatljivije svakodnevnoj </w:t>
      </w:r>
      <w:proofErr w:type="gramStart"/>
      <w:r w:rsidRPr="00BE52F6">
        <w:rPr>
          <w:rFonts w:ascii="Times New Roman" w:hAnsi="Times New Roman"/>
          <w:sz w:val="28"/>
          <w:szCs w:val="28"/>
        </w:rPr>
        <w:t>ali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i moralnoj praksi čovječanstva. Kao što obični član robovlasničkog društva nije, </w:t>
      </w:r>
      <w:proofErr w:type="gramStart"/>
      <w:r w:rsidRPr="00BE52F6">
        <w:rPr>
          <w:rFonts w:ascii="Times New Roman" w:hAnsi="Times New Roman"/>
          <w:sz w:val="28"/>
          <w:szCs w:val="28"/>
        </w:rPr>
        <w:t>sem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u fantazmima svoje iskonske ljudskosti, mogao predvidjeti sistem čovječniji od onoga u kojem je u trenucima dokolice maštario, tako i današnji prosjek teško zamišlja sustav humaniji prema svim pojedincima ljudskog roda. Oni žive kao robovi uvjerenja o </w:t>
      </w:r>
      <w:r w:rsidRPr="00BE52F6">
        <w:rPr>
          <w:rFonts w:ascii="Times New Roman" w:hAnsi="Times New Roman"/>
          <w:i/>
          <w:sz w:val="28"/>
          <w:szCs w:val="28"/>
        </w:rPr>
        <w:t>„najboljem od sviju svjetova“</w:t>
      </w:r>
      <w:r w:rsidRPr="00BE52F6">
        <w:rPr>
          <w:rFonts w:ascii="Times New Roman" w:hAnsi="Times New Roman"/>
          <w:sz w:val="28"/>
          <w:szCs w:val="28"/>
        </w:rPr>
        <w:t xml:space="preserve"> u kojem prebivaju, to čvršćim lancima vezani za njega što su uspješnije eksploatacijom svoje braće stekli materijalna bogatstva, ili dobrovoljnom prilagodbom egzistencijalnoj niši, u koju nisu – mada to ne razumiju - vlastitom voljom smješteni.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F6">
        <w:rPr>
          <w:rFonts w:ascii="Times New Roman" w:hAnsi="Times New Roman"/>
          <w:sz w:val="28"/>
          <w:szCs w:val="28"/>
        </w:rPr>
        <w:t xml:space="preserve"> 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F6">
        <w:rPr>
          <w:rFonts w:ascii="Times New Roman" w:hAnsi="Times New Roman"/>
          <w:sz w:val="28"/>
          <w:szCs w:val="28"/>
        </w:rPr>
        <w:tab/>
      </w:r>
      <w:proofErr w:type="gramStart"/>
      <w:r w:rsidRPr="00BE52F6">
        <w:rPr>
          <w:rFonts w:ascii="Times New Roman" w:hAnsi="Times New Roman"/>
          <w:sz w:val="28"/>
          <w:szCs w:val="28"/>
        </w:rPr>
        <w:t>A za dalekovidnog i moralnog stvora, etički aksiomi u društvenom području jednako su razumljivi kao oni euklidski za matematičare i fizičare.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S jednakom pretpostavkom da </w:t>
      </w:r>
      <w:proofErr w:type="gramStart"/>
      <w:r w:rsidRPr="00BE52F6">
        <w:rPr>
          <w:rFonts w:ascii="Times New Roman" w:hAnsi="Times New Roman"/>
          <w:sz w:val="28"/>
          <w:szCs w:val="28"/>
        </w:rPr>
        <w:t>će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se (kad-tad) mijenjati, ali u još humanijem smjeru. </w:t>
      </w:r>
      <w:proofErr w:type="gramStart"/>
      <w:r w:rsidRPr="00BE52F6">
        <w:rPr>
          <w:rFonts w:ascii="Times New Roman" w:hAnsi="Times New Roman"/>
          <w:sz w:val="28"/>
          <w:szCs w:val="28"/>
        </w:rPr>
        <w:t xml:space="preserve">Ne može takvim ljudima biti jednakovrijedna pretpostavka </w:t>
      </w:r>
      <w:r w:rsidRPr="00BE52F6">
        <w:rPr>
          <w:rFonts w:ascii="Times New Roman" w:hAnsi="Times New Roman"/>
          <w:i/>
          <w:sz w:val="28"/>
          <w:szCs w:val="28"/>
        </w:rPr>
        <w:t>socijaldarvinističkog</w:t>
      </w:r>
      <w:r w:rsidRPr="00BE52F6">
        <w:rPr>
          <w:rFonts w:ascii="Times New Roman" w:hAnsi="Times New Roman"/>
          <w:sz w:val="28"/>
          <w:szCs w:val="28"/>
        </w:rPr>
        <w:t xml:space="preserve">, kvazicivilizacijski ublaženog </w:t>
      </w:r>
      <w:r w:rsidRPr="00BE52F6">
        <w:rPr>
          <w:rFonts w:ascii="Times New Roman" w:hAnsi="Times New Roman"/>
          <w:i/>
          <w:sz w:val="28"/>
          <w:szCs w:val="28"/>
        </w:rPr>
        <w:t>predatorskog individualizma</w:t>
      </w:r>
      <w:r w:rsidRPr="00BE52F6">
        <w:rPr>
          <w:rFonts w:ascii="Times New Roman" w:hAnsi="Times New Roman"/>
          <w:sz w:val="28"/>
          <w:szCs w:val="28"/>
        </w:rPr>
        <w:t>, svojstvena suvremenom kapitalizmu u humanističkom smislu dovedenom do besmisla (što ne znači da u ekonomskom smislu nije napredovao; uostalom to mu i uvjereni marksisti priznaju).</w:t>
      </w:r>
      <w:proofErr w:type="gramEnd"/>
      <w:r w:rsidRPr="00BE52F6">
        <w:rPr>
          <w:rFonts w:ascii="Times New Roman" w:hAnsi="Times New Roman"/>
          <w:sz w:val="28"/>
          <w:szCs w:val="28"/>
        </w:rPr>
        <w:t xml:space="preserve"> Kao što </w:t>
      </w:r>
      <w:hyperlink r:id="rId11" w:history="1">
        <w:r w:rsidRPr="00BE52F6">
          <w:rPr>
            <w:rStyle w:val="Hyperlink"/>
            <w:rFonts w:ascii="Times New Roman" w:hAnsi="Times New Roman"/>
            <w:sz w:val="28"/>
            <w:szCs w:val="28"/>
          </w:rPr>
          <w:t>govori</w:t>
        </w:r>
      </w:hyperlink>
      <w:r w:rsidRPr="00BE52F6">
        <w:rPr>
          <w:rFonts w:ascii="Times New Roman" w:hAnsi="Times New Roman"/>
          <w:sz w:val="28"/>
          <w:szCs w:val="28"/>
        </w:rPr>
        <w:t xml:space="preserve"> </w:t>
      </w:r>
      <w:r w:rsidRPr="00BE52F6">
        <w:rPr>
          <w:rFonts w:ascii="Times New Roman" w:hAnsi="Times New Roman"/>
          <w:i/>
          <w:sz w:val="28"/>
          <w:szCs w:val="28"/>
        </w:rPr>
        <w:t>Igor Lasić</w:t>
      </w:r>
      <w:r w:rsidRPr="00BE52F6">
        <w:rPr>
          <w:rFonts w:ascii="Times New Roman" w:hAnsi="Times New Roman"/>
          <w:sz w:val="28"/>
          <w:szCs w:val="28"/>
        </w:rPr>
        <w:t>: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  <w:r w:rsidRPr="00BE52F6">
        <w:rPr>
          <w:rFonts w:ascii="Times New Roman" w:hAnsi="Times New Roman"/>
          <w:i/>
          <w:sz w:val="28"/>
          <w:szCs w:val="28"/>
        </w:rPr>
        <w:t>„…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 xml:space="preserve">treba razumjeti muku ekonomskih liberala koji su kroz 20. </w:t>
      </w:r>
      <w:proofErr w:type="gramStart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stoljeće</w:t>
      </w:r>
      <w:proofErr w:type="gramEnd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 xml:space="preserve"> decenijama iščekivali globalni trijumf privremeno suspregnutog kapitalizma te nesmetano otvaranje tržišta. </w:t>
      </w:r>
      <w:proofErr w:type="gramStart"/>
      <w:r w:rsidRPr="00BE52F6">
        <w:rPr>
          <w:rFonts w:ascii="Times New Roman" w:hAnsi="Times New Roman"/>
          <w:b/>
          <w:i/>
          <w:color w:val="2C2B2B"/>
          <w:sz w:val="28"/>
          <w:szCs w:val="28"/>
          <w:shd w:val="clear" w:color="auto" w:fill="FFFFFF"/>
        </w:rPr>
        <w:t>Oni meću znak jednakosti između slobode tržišta i slobode društva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 xml:space="preserve"> i propovijedaju da tržište svima nudi ista polazišta i šanse.</w:t>
      </w:r>
      <w:proofErr w:type="gramEnd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 xml:space="preserve"> Na primjedbu da praksa brutalno iznevjerava tu projekciju, odgovaraju kako je to samo znak da tržište još nije posve oslobođeno, inače bi njegova nevidljiva ruka uredila sve društvene odnose </w:t>
      </w:r>
      <w:proofErr w:type="gramStart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na</w:t>
      </w:r>
      <w:proofErr w:type="gramEnd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 xml:space="preserve"> najbolji način. S principom kompetitivnosti u prednjem planu, dakako, </w:t>
      </w:r>
      <w:proofErr w:type="gramStart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ali</w:t>
      </w:r>
      <w:proofErr w:type="gramEnd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 xml:space="preserve"> slobodi se mora pogledati u oči – za slabiće tu ipak nema mjesta… Buniti se protiv ‘nasilja diktature tržišta’, k tome ‘nemilosrdnog’, a pristajati na sam kapitalizam koji jedino i može ustrajati na rastućoj tržišnoj dominaciji i eksploataciji slabijeg, jeftina je kontradikcija</w:t>
      </w:r>
      <w:proofErr w:type="gramStart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.“</w:t>
      </w:r>
      <w:proofErr w:type="gramEnd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 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Svi koji drukčije shvaćaju trenutnu stvarnost, ekstrapolirajući je </w:t>
      </w:r>
      <w:proofErr w:type="gramStart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na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vječnost, biološki su prolazni kao i oni suprotnog svjetonazora (kao i društveno-ekonomski sustavi), ali iza potonjih ostaje živjeti u praksi sve dominirajuća ideja humanih odnosa među ljudima, dok od prvih ostaju tek marginalije o protivljenjima takvim odnosima zbog egoističnih, socijalnom evolucijom neprevaziđenih stavova. </w:t>
      </w:r>
      <w:proofErr w:type="gramStart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Tko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profit stavlja ispred humanizma, preporučuje batinu naspram ljudskosti. </w:t>
      </w:r>
      <w:proofErr w:type="gramStart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Ali batina ima dva kraja, zar ne?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</w:p>
    <w:p w:rsidR="00BE52F6" w:rsidRP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ab/>
        <w:t>Prisjećajući se stvarnih humanističkih predstavnika svoje vrste (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Krleža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Supek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Kangrga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Konstantinović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Kiš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Selimović</w:t>
      </w:r>
      <w:proofErr w:type="gramStart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,…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), tek prigodno evocirajući uspomenu na njih vlastite promocije radi kao njihovih epigona, ali bez praktičnog slijeđenja njihovih tragova, cjelina odmiče prema novom kvantnom skoku, krvlju obojenom. Krv, navodno, nije voda – </w:t>
      </w:r>
      <w:proofErr w:type="gramStart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ali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samo kad je riječ o vlastitoj. Čovječanstvo je njome okupano, pa </w:t>
      </w:r>
      <w:proofErr w:type="gramStart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će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(prilično sam uvjeren) ponovno plivati u njoj na putu ka pravednijem društvu. Uostalom, dragi moji, za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„govor mržnje</w:t>
      </w:r>
      <w:proofErr w:type="gramStart"/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“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sudite</w:t>
      </w:r>
      <w:proofErr w:type="gramEnd"/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svom </w:t>
      </w:r>
      <w:r w:rsidRPr="00BE52F6">
        <w:rPr>
          <w:rFonts w:ascii="Times New Roman" w:hAnsi="Times New Roman"/>
          <w:i/>
          <w:color w:val="2C2B2B"/>
          <w:sz w:val="28"/>
          <w:szCs w:val="28"/>
          <w:shd w:val="clear" w:color="auto" w:fill="FFFFFF"/>
        </w:rPr>
        <w:t>„Spasitelju“</w:t>
      </w:r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koji vam je obećao </w:t>
      </w:r>
      <w:hyperlink r:id="rId12" w:history="1">
        <w:r w:rsidRPr="00BE52F6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Armagedon</w:t>
        </w:r>
      </w:hyperlink>
      <w:r w:rsidRPr="00BE52F6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, a ne autoru ovog teksta. </w:t>
      </w:r>
    </w:p>
    <w:p w:rsidR="00BE52F6" w:rsidRPr="008E53A1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E52F6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AA" w:rsidRPr="00BD4CC3" w:rsidRDefault="00BE52F6" w:rsidP="00BE52F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27.08</w:t>
      </w:r>
      <w:r w:rsidR="00494F05">
        <w:rPr>
          <w:rFonts w:ascii="Times New Roman" w:hAnsi="Times New Roman"/>
          <w:sz w:val="28"/>
          <w:szCs w:val="28"/>
        </w:rPr>
        <w:t>.2017</w:t>
      </w:r>
      <w:r w:rsidR="006D1AB4" w:rsidRPr="006D1AB4">
        <w:rPr>
          <w:rFonts w:ascii="Times New Roman" w:hAnsi="Times New Roman"/>
          <w:sz w:val="28"/>
          <w:szCs w:val="28"/>
        </w:rPr>
        <w:t>.</w:t>
      </w:r>
      <w:proofErr w:type="gramEnd"/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88" w:rsidRDefault="006B1788" w:rsidP="00CC4CFF">
      <w:pPr>
        <w:spacing w:after="0" w:line="240" w:lineRule="auto"/>
      </w:pPr>
      <w:r>
        <w:separator/>
      </w:r>
    </w:p>
  </w:endnote>
  <w:endnote w:type="continuationSeparator" w:id="0">
    <w:p w:rsidR="006B1788" w:rsidRDefault="006B1788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E01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4A5">
      <w:rPr>
        <w:noProof/>
      </w:rPr>
      <w:t>2</w:t>
    </w:r>
    <w:r>
      <w:rPr>
        <w:noProof/>
      </w:rPr>
      <w:fldChar w:fldCharType="end"/>
    </w:r>
  </w:p>
  <w:p w:rsidR="008A20A4" w:rsidRDefault="008A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88" w:rsidRDefault="006B1788" w:rsidP="00CC4CFF">
      <w:pPr>
        <w:spacing w:after="0" w:line="240" w:lineRule="auto"/>
      </w:pPr>
      <w:r>
        <w:separator/>
      </w:r>
    </w:p>
  </w:footnote>
  <w:footnote w:type="continuationSeparator" w:id="0">
    <w:p w:rsidR="006B1788" w:rsidRDefault="006B1788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B1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D8" w:rsidRPr="00454CD8" w:rsidRDefault="006B1788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="00423C26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454CD8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3D5D91">
      <w:rPr>
        <w:rFonts w:ascii="Times New Roman" w:hAnsi="Times New Roman"/>
        <w:bCs/>
        <w:color w:val="000000"/>
        <w:sz w:val="20"/>
        <w:szCs w:val="20"/>
      </w:rPr>
      <w:t xml:space="preserve">Assoc. Prof. Dr Sabahudin Hadžialić and </w:t>
    </w:r>
    <w:r w:rsidR="004F4F3F">
      <w:rPr>
        <w:rFonts w:ascii="Times New Roman" w:hAnsi="Times New Roman"/>
        <w:bCs/>
        <w:color w:val="000000"/>
        <w:sz w:val="20"/>
        <w:szCs w:val="20"/>
      </w:rPr>
      <w:t>Peter M. Tase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B17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3642E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617F7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0931"/>
    <w:rsid w:val="003A506D"/>
    <w:rsid w:val="003A51AF"/>
    <w:rsid w:val="003C2856"/>
    <w:rsid w:val="003C349E"/>
    <w:rsid w:val="003C40F4"/>
    <w:rsid w:val="003C7CF0"/>
    <w:rsid w:val="003D5D91"/>
    <w:rsid w:val="003D7896"/>
    <w:rsid w:val="003E3C5B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B1788"/>
    <w:rsid w:val="006D1AB4"/>
    <w:rsid w:val="006D466C"/>
    <w:rsid w:val="006E01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E5FB4"/>
    <w:rsid w:val="008F07F7"/>
    <w:rsid w:val="008F61FA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54A5"/>
    <w:rsid w:val="0099681D"/>
    <w:rsid w:val="00997A8C"/>
    <w:rsid w:val="009A06E6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43"/>
    <w:rsid w:val="00A432C5"/>
    <w:rsid w:val="00A6186F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2D2F"/>
    <w:rsid w:val="00B426AB"/>
    <w:rsid w:val="00B458C7"/>
    <w:rsid w:val="00B46257"/>
    <w:rsid w:val="00B46F5A"/>
    <w:rsid w:val="00B55138"/>
    <w:rsid w:val="00B56716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3A33"/>
    <w:rsid w:val="00BD4CC3"/>
    <w:rsid w:val="00BD4EF7"/>
    <w:rsid w:val="00BD7C51"/>
    <w:rsid w:val="00BE2148"/>
    <w:rsid w:val="00BE52F6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76326"/>
    <w:rsid w:val="00C80CC3"/>
    <w:rsid w:val="00C82195"/>
    <w:rsid w:val="00C879FB"/>
    <w:rsid w:val="00C902D3"/>
    <w:rsid w:val="00C95DBB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4447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D94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754CF"/>
    <w:rsid w:val="00F81327"/>
    <w:rsid w:val="00F8341A"/>
    <w:rsid w:val="00F84019"/>
    <w:rsid w:val="00F85908"/>
    <w:rsid w:val="00F86E47"/>
    <w:rsid w:val="00F909B4"/>
    <w:rsid w:val="00F90BD9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l">
    <w:name w:val="il"/>
    <w:basedOn w:val="DefaultParagraphFont"/>
    <w:rsid w:val="00D0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l">
    <w:name w:val="il"/>
    <w:basedOn w:val="DefaultParagraphFont"/>
    <w:rsid w:val="00D0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.wikipedia.org/wiki/Armaged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novosti.com/gog-i-demago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ljucnekosti.wordpress.com/2015/04/26/milan-kangrga-nacionalist-je-primitivna-i-nezrela-osob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0C02-017F-4600-96D2-8406AABD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hp</cp:lastModifiedBy>
  <cp:revision>4</cp:revision>
  <cp:lastPrinted>2017-08-27T15:14:00Z</cp:lastPrinted>
  <dcterms:created xsi:type="dcterms:W3CDTF">2017-08-27T15:14:00Z</dcterms:created>
  <dcterms:modified xsi:type="dcterms:W3CDTF">2017-08-27T15:14:00Z</dcterms:modified>
</cp:coreProperties>
</file>